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BB8" w:rsidRDefault="00254BB8">
      <w:pPr>
        <w:suppressAutoHyphens/>
        <w:spacing w:before="120" w:after="120" w:line="360" w:lineRule="auto"/>
        <w:jc w:val="center"/>
        <w:rPr>
          <w:rFonts w:ascii="Times New Roman" w:eastAsia="Times New Roman" w:hAnsi="Times New Roman" w:cs="Times New Roman"/>
          <w:b/>
          <w:bCs/>
          <w:sz w:val="24"/>
          <w:szCs w:val="24"/>
          <w:lang w:eastAsia="it-IT"/>
        </w:rPr>
      </w:pPr>
    </w:p>
    <w:p w:rsidR="00254BB8" w:rsidRDefault="00254BB8">
      <w:pPr>
        <w:suppressAutoHyphens/>
        <w:spacing w:before="120" w:after="120" w:line="360" w:lineRule="auto"/>
        <w:jc w:val="center"/>
        <w:rPr>
          <w:rFonts w:ascii="Times New Roman" w:eastAsia="Times New Roman" w:hAnsi="Times New Roman" w:cs="Times New Roman"/>
          <w:b/>
          <w:bCs/>
          <w:sz w:val="24"/>
          <w:szCs w:val="24"/>
          <w:lang w:eastAsia="it-IT"/>
        </w:rPr>
      </w:pPr>
    </w:p>
    <w:p w:rsidR="00254BB8" w:rsidRDefault="00254BB8">
      <w:pPr>
        <w:suppressAutoHyphens/>
        <w:spacing w:before="120" w:after="120" w:line="360" w:lineRule="auto"/>
        <w:rPr>
          <w:rFonts w:ascii="Times New Roman" w:eastAsia="Times New Roman" w:hAnsi="Times New Roman" w:cs="Times New Roman"/>
          <w:b/>
          <w:bCs/>
          <w:sz w:val="24"/>
          <w:szCs w:val="24"/>
          <w:lang w:eastAsia="it-IT"/>
        </w:rPr>
      </w:pPr>
    </w:p>
    <w:p w:rsidR="00254BB8" w:rsidRDefault="00254BB8">
      <w:pPr>
        <w:suppressAutoHyphens/>
        <w:spacing w:before="120" w:after="120" w:line="360" w:lineRule="auto"/>
        <w:rPr>
          <w:rFonts w:ascii="Times New Roman" w:eastAsia="Times New Roman" w:hAnsi="Times New Roman" w:cs="Times New Roman"/>
          <w:b/>
          <w:bCs/>
          <w:sz w:val="24"/>
          <w:szCs w:val="24"/>
          <w:lang w:eastAsia="it-IT"/>
        </w:rPr>
      </w:pPr>
    </w:p>
    <w:p w:rsidR="00254BB8" w:rsidRDefault="00254BB8">
      <w:pPr>
        <w:suppressAutoHyphens/>
        <w:spacing w:before="120" w:after="120" w:line="360" w:lineRule="auto"/>
        <w:rPr>
          <w:rFonts w:ascii="Times New Roman" w:eastAsia="Times New Roman" w:hAnsi="Times New Roman" w:cs="Times New Roman"/>
          <w:b/>
          <w:bCs/>
          <w:sz w:val="24"/>
          <w:szCs w:val="24"/>
          <w:lang w:eastAsia="it-IT"/>
        </w:rPr>
      </w:pPr>
    </w:p>
    <w:p w:rsidR="00254BB8" w:rsidRDefault="00335E16">
      <w:pPr>
        <w:suppressAutoHyphens/>
        <w:spacing w:before="120" w:after="120" w:line="360" w:lineRule="auto"/>
        <w:jc w:val="center"/>
        <w:rPr>
          <w:rFonts w:ascii="Times New Roman" w:hAnsi="Times New Roman" w:cs="Times New Roman"/>
        </w:rPr>
      </w:pPr>
      <w:r>
        <w:rPr>
          <w:rFonts w:ascii="Times New Roman" w:eastAsia="Times New Roman" w:hAnsi="Times New Roman" w:cs="Times New Roman"/>
          <w:b/>
          <w:bCs/>
          <w:sz w:val="40"/>
          <w:szCs w:val="40"/>
          <w:lang w:eastAsia="it-IT"/>
        </w:rPr>
        <w:t>CONTRATTO COLLETTIVO NAZIONALE INTEGRATIVO</w:t>
      </w:r>
    </w:p>
    <w:p w:rsidR="00254BB8" w:rsidRDefault="00335E16">
      <w:pPr>
        <w:suppressAutoHyphens/>
        <w:spacing w:before="120" w:after="120" w:line="360" w:lineRule="auto"/>
        <w:jc w:val="center"/>
        <w:rPr>
          <w:rFonts w:ascii="Times New Roman" w:hAnsi="Times New Roman" w:cs="Times New Roman"/>
        </w:rPr>
      </w:pPr>
      <w:r>
        <w:rPr>
          <w:rFonts w:ascii="Times New Roman" w:eastAsia="Times New Roman" w:hAnsi="Times New Roman" w:cs="Times New Roman"/>
          <w:b/>
          <w:bCs/>
          <w:sz w:val="36"/>
          <w:szCs w:val="36"/>
          <w:lang w:eastAsia="it-IT"/>
        </w:rPr>
        <w:t>Ministero della Difesa</w:t>
      </w:r>
    </w:p>
    <w:p w:rsidR="00254BB8" w:rsidRDefault="00335E16">
      <w:pPr>
        <w:suppressAutoHyphens/>
        <w:spacing w:before="120" w:after="120" w:line="360" w:lineRule="auto"/>
        <w:jc w:val="center"/>
        <w:rPr>
          <w:rFonts w:ascii="Times New Roman" w:hAnsi="Times New Roman" w:cs="Times New Roman"/>
        </w:rPr>
      </w:pPr>
      <w:r>
        <w:rPr>
          <w:rFonts w:ascii="Times New Roman" w:eastAsia="Times New Roman" w:hAnsi="Times New Roman" w:cs="Times New Roman"/>
          <w:b/>
          <w:bCs/>
          <w:sz w:val="36"/>
          <w:szCs w:val="36"/>
          <w:lang w:eastAsia="it-IT"/>
        </w:rPr>
        <w:t>Triennio 2021 – 2023</w:t>
      </w:r>
    </w:p>
    <w:p w:rsidR="00254BB8" w:rsidRDefault="00254BB8">
      <w:pPr>
        <w:suppressAutoHyphens/>
        <w:spacing w:before="120" w:after="120" w:line="360" w:lineRule="auto"/>
        <w:jc w:val="center"/>
        <w:rPr>
          <w:rFonts w:ascii="Times New Roman" w:eastAsia="Times New Roman" w:hAnsi="Times New Roman" w:cs="Times New Roman"/>
          <w:b/>
          <w:bCs/>
          <w:sz w:val="24"/>
          <w:szCs w:val="24"/>
          <w:lang w:eastAsia="it-IT"/>
        </w:rPr>
      </w:pPr>
    </w:p>
    <w:p w:rsidR="00254BB8" w:rsidRDefault="00254BB8">
      <w:pPr>
        <w:suppressAutoHyphens/>
        <w:spacing w:before="120" w:after="120" w:line="240" w:lineRule="auto"/>
        <w:jc w:val="center"/>
        <w:rPr>
          <w:rFonts w:ascii="Times New Roman" w:eastAsia="Times New Roman" w:hAnsi="Times New Roman" w:cs="Times New Roman"/>
          <w:b/>
          <w:bCs/>
          <w:sz w:val="24"/>
          <w:szCs w:val="24"/>
          <w:lang w:eastAsia="it-IT"/>
        </w:rPr>
      </w:pPr>
    </w:p>
    <w:p w:rsidR="00254BB8" w:rsidRDefault="00254BB8">
      <w:pPr>
        <w:suppressAutoHyphens/>
        <w:spacing w:before="120" w:after="120" w:line="240" w:lineRule="auto"/>
        <w:jc w:val="center"/>
        <w:rPr>
          <w:rFonts w:ascii="Times New Roman" w:eastAsia="Times New Roman" w:hAnsi="Times New Roman" w:cs="Times New Roman"/>
          <w:b/>
          <w:bCs/>
          <w:sz w:val="24"/>
          <w:szCs w:val="24"/>
          <w:lang w:eastAsia="it-IT"/>
        </w:rPr>
      </w:pPr>
    </w:p>
    <w:p w:rsidR="00254BB8" w:rsidRDefault="00254BB8">
      <w:pPr>
        <w:suppressAutoHyphens/>
        <w:spacing w:before="120" w:after="120" w:line="240" w:lineRule="auto"/>
        <w:jc w:val="center"/>
        <w:rPr>
          <w:rFonts w:ascii="Times New Roman" w:eastAsia="Times New Roman" w:hAnsi="Times New Roman" w:cs="Times New Roman"/>
          <w:b/>
          <w:bCs/>
          <w:sz w:val="24"/>
          <w:szCs w:val="24"/>
          <w:lang w:eastAsia="it-IT"/>
        </w:rPr>
      </w:pPr>
    </w:p>
    <w:p w:rsidR="00254BB8" w:rsidRDefault="00254BB8">
      <w:pPr>
        <w:suppressAutoHyphens/>
        <w:spacing w:before="120" w:after="120" w:line="240" w:lineRule="auto"/>
        <w:jc w:val="center"/>
        <w:rPr>
          <w:rFonts w:ascii="Times New Roman" w:eastAsia="Times New Roman" w:hAnsi="Times New Roman" w:cs="Times New Roman"/>
          <w:b/>
          <w:bCs/>
          <w:sz w:val="24"/>
          <w:szCs w:val="24"/>
          <w:lang w:eastAsia="it-IT"/>
        </w:rPr>
      </w:pPr>
    </w:p>
    <w:p w:rsidR="00254BB8" w:rsidRDefault="00254BB8">
      <w:pPr>
        <w:suppressAutoHyphens/>
        <w:spacing w:before="120" w:after="120" w:line="240" w:lineRule="auto"/>
        <w:jc w:val="center"/>
        <w:rPr>
          <w:rFonts w:ascii="Times New Roman" w:eastAsia="Times New Roman" w:hAnsi="Times New Roman" w:cs="Times New Roman"/>
          <w:b/>
          <w:bCs/>
          <w:sz w:val="24"/>
          <w:szCs w:val="24"/>
          <w:lang w:eastAsia="it-IT"/>
        </w:rPr>
      </w:pPr>
    </w:p>
    <w:p w:rsidR="00254BB8" w:rsidRDefault="00254BB8">
      <w:pPr>
        <w:suppressAutoHyphens/>
        <w:spacing w:before="120" w:after="120" w:line="240" w:lineRule="auto"/>
        <w:jc w:val="center"/>
        <w:rPr>
          <w:rFonts w:ascii="Times New Roman" w:eastAsia="Times New Roman" w:hAnsi="Times New Roman" w:cs="Times New Roman"/>
          <w:b/>
          <w:bCs/>
          <w:sz w:val="24"/>
          <w:szCs w:val="24"/>
          <w:lang w:eastAsia="it-IT"/>
        </w:rPr>
      </w:pPr>
    </w:p>
    <w:p w:rsidR="00254BB8" w:rsidRDefault="00254BB8">
      <w:pPr>
        <w:suppressAutoHyphens/>
        <w:spacing w:before="120" w:after="120" w:line="240" w:lineRule="auto"/>
        <w:jc w:val="center"/>
        <w:rPr>
          <w:rFonts w:ascii="Times New Roman" w:eastAsia="Times New Roman" w:hAnsi="Times New Roman" w:cs="Times New Roman"/>
          <w:b/>
          <w:bCs/>
          <w:sz w:val="24"/>
          <w:szCs w:val="24"/>
          <w:lang w:eastAsia="it-IT"/>
        </w:rPr>
      </w:pPr>
    </w:p>
    <w:p w:rsidR="00254BB8" w:rsidRDefault="00254BB8">
      <w:pPr>
        <w:suppressAutoHyphens/>
        <w:spacing w:before="120" w:after="120" w:line="240" w:lineRule="auto"/>
        <w:jc w:val="center"/>
        <w:rPr>
          <w:rFonts w:ascii="Times New Roman" w:eastAsia="Times New Roman" w:hAnsi="Times New Roman" w:cs="Times New Roman"/>
          <w:b/>
          <w:bCs/>
          <w:sz w:val="24"/>
          <w:szCs w:val="24"/>
          <w:lang w:eastAsia="it-IT"/>
        </w:rPr>
      </w:pPr>
    </w:p>
    <w:p w:rsidR="00254BB8" w:rsidRDefault="00254BB8">
      <w:pPr>
        <w:suppressAutoHyphens/>
        <w:spacing w:before="120" w:after="120" w:line="240" w:lineRule="auto"/>
        <w:jc w:val="center"/>
        <w:rPr>
          <w:rFonts w:ascii="Times New Roman" w:eastAsia="Times New Roman" w:hAnsi="Times New Roman" w:cs="Times New Roman"/>
          <w:b/>
          <w:bCs/>
          <w:sz w:val="24"/>
          <w:szCs w:val="24"/>
          <w:lang w:eastAsia="it-IT"/>
        </w:rPr>
      </w:pPr>
    </w:p>
    <w:p w:rsidR="00254BB8" w:rsidRDefault="00254BB8">
      <w:pPr>
        <w:suppressAutoHyphens/>
        <w:spacing w:before="120" w:after="120" w:line="240" w:lineRule="auto"/>
        <w:jc w:val="center"/>
        <w:rPr>
          <w:rFonts w:ascii="Times New Roman" w:eastAsia="Times New Roman" w:hAnsi="Times New Roman" w:cs="Times New Roman"/>
          <w:b/>
          <w:bCs/>
          <w:sz w:val="24"/>
          <w:szCs w:val="24"/>
          <w:lang w:eastAsia="it-IT"/>
        </w:rPr>
      </w:pPr>
    </w:p>
    <w:p w:rsidR="00254BB8" w:rsidRDefault="00254BB8">
      <w:pPr>
        <w:suppressAutoHyphens/>
        <w:spacing w:before="120" w:after="120" w:line="240" w:lineRule="auto"/>
        <w:jc w:val="center"/>
        <w:rPr>
          <w:rFonts w:ascii="Times New Roman" w:eastAsia="Times New Roman" w:hAnsi="Times New Roman" w:cs="Times New Roman"/>
          <w:b/>
          <w:bCs/>
          <w:sz w:val="24"/>
          <w:szCs w:val="24"/>
          <w:lang w:eastAsia="it-IT"/>
        </w:rPr>
      </w:pPr>
    </w:p>
    <w:p w:rsidR="00254BB8" w:rsidRDefault="00254BB8">
      <w:pPr>
        <w:suppressAutoHyphens/>
        <w:spacing w:before="120" w:after="120" w:line="240" w:lineRule="auto"/>
        <w:jc w:val="center"/>
        <w:rPr>
          <w:rFonts w:ascii="Times New Roman" w:eastAsia="Times New Roman" w:hAnsi="Times New Roman" w:cs="Times New Roman"/>
          <w:b/>
          <w:bCs/>
          <w:sz w:val="24"/>
          <w:szCs w:val="24"/>
          <w:lang w:eastAsia="it-IT"/>
        </w:rPr>
      </w:pPr>
    </w:p>
    <w:p w:rsidR="00254BB8" w:rsidRDefault="00254BB8">
      <w:pPr>
        <w:suppressAutoHyphens/>
        <w:spacing w:before="120" w:after="120" w:line="240" w:lineRule="auto"/>
        <w:jc w:val="center"/>
        <w:rPr>
          <w:rFonts w:ascii="Times New Roman" w:eastAsia="Times New Roman" w:hAnsi="Times New Roman" w:cs="Times New Roman"/>
          <w:b/>
          <w:bCs/>
          <w:sz w:val="24"/>
          <w:szCs w:val="24"/>
          <w:lang w:eastAsia="it-IT"/>
        </w:rPr>
      </w:pPr>
    </w:p>
    <w:p w:rsidR="00254BB8" w:rsidRDefault="00254BB8">
      <w:pPr>
        <w:suppressAutoHyphens/>
        <w:spacing w:before="120" w:after="120" w:line="240" w:lineRule="auto"/>
        <w:jc w:val="center"/>
        <w:rPr>
          <w:rFonts w:ascii="Times New Roman" w:eastAsia="Times New Roman" w:hAnsi="Times New Roman" w:cs="Times New Roman"/>
          <w:b/>
          <w:bCs/>
          <w:sz w:val="24"/>
          <w:szCs w:val="24"/>
          <w:lang w:eastAsia="it-IT"/>
        </w:rPr>
      </w:pPr>
    </w:p>
    <w:p w:rsidR="00254BB8" w:rsidRDefault="00254BB8">
      <w:pPr>
        <w:suppressAutoHyphens/>
        <w:spacing w:before="120" w:after="120" w:line="240" w:lineRule="auto"/>
        <w:jc w:val="center"/>
        <w:rPr>
          <w:rFonts w:ascii="Times New Roman" w:eastAsia="Times New Roman" w:hAnsi="Times New Roman" w:cs="Times New Roman"/>
          <w:b/>
          <w:bCs/>
          <w:sz w:val="24"/>
          <w:szCs w:val="24"/>
          <w:lang w:eastAsia="it-IT"/>
        </w:rPr>
      </w:pPr>
    </w:p>
    <w:p w:rsidR="00254BB8" w:rsidRDefault="00254BB8">
      <w:pPr>
        <w:suppressAutoHyphens/>
        <w:spacing w:before="120" w:after="120" w:line="240" w:lineRule="auto"/>
        <w:jc w:val="center"/>
        <w:rPr>
          <w:rFonts w:ascii="Times New Roman" w:eastAsia="Times New Roman" w:hAnsi="Times New Roman" w:cs="Times New Roman"/>
          <w:b/>
          <w:bCs/>
          <w:sz w:val="24"/>
          <w:szCs w:val="24"/>
          <w:lang w:eastAsia="it-IT"/>
        </w:rPr>
      </w:pPr>
    </w:p>
    <w:p w:rsidR="00254BB8" w:rsidRDefault="00254BB8">
      <w:pPr>
        <w:suppressAutoHyphens/>
        <w:spacing w:before="120" w:after="120" w:line="240" w:lineRule="auto"/>
        <w:jc w:val="center"/>
        <w:rPr>
          <w:rFonts w:ascii="Times New Roman" w:eastAsia="Times New Roman" w:hAnsi="Times New Roman" w:cs="Times New Roman"/>
          <w:b/>
          <w:bCs/>
          <w:sz w:val="24"/>
          <w:szCs w:val="24"/>
          <w:lang w:eastAsia="it-IT"/>
        </w:rPr>
      </w:pPr>
    </w:p>
    <w:p w:rsidR="00254BB8" w:rsidRDefault="00254BB8">
      <w:pPr>
        <w:suppressAutoHyphens/>
        <w:spacing w:before="120" w:after="120" w:line="240" w:lineRule="auto"/>
        <w:jc w:val="center"/>
        <w:rPr>
          <w:rFonts w:ascii="Times New Roman" w:eastAsia="Times New Roman" w:hAnsi="Times New Roman" w:cs="Times New Roman"/>
          <w:b/>
          <w:bCs/>
          <w:sz w:val="24"/>
          <w:szCs w:val="24"/>
          <w:lang w:eastAsia="it-IT"/>
        </w:rPr>
      </w:pPr>
    </w:p>
    <w:p w:rsidR="00254BB8" w:rsidRDefault="00254BB8">
      <w:pPr>
        <w:suppressAutoHyphens/>
        <w:spacing w:before="120" w:after="120" w:line="240" w:lineRule="auto"/>
        <w:jc w:val="center"/>
        <w:rPr>
          <w:rFonts w:ascii="Times New Roman" w:eastAsia="Times New Roman" w:hAnsi="Times New Roman" w:cs="Times New Roman"/>
          <w:b/>
          <w:bCs/>
          <w:sz w:val="24"/>
          <w:szCs w:val="24"/>
          <w:lang w:eastAsia="it-IT"/>
        </w:rPr>
      </w:pPr>
    </w:p>
    <w:p w:rsidR="00254BB8" w:rsidRDefault="00254BB8">
      <w:pPr>
        <w:suppressAutoHyphens/>
        <w:spacing w:after="120" w:line="240" w:lineRule="auto"/>
        <w:rPr>
          <w:rFonts w:ascii="Times New Roman" w:eastAsia="Times New Roman" w:hAnsi="Times New Roman" w:cs="Times New Roman"/>
          <w:b/>
          <w:bCs/>
          <w:sz w:val="24"/>
          <w:szCs w:val="24"/>
          <w:lang w:eastAsia="it-IT"/>
        </w:rPr>
      </w:pPr>
    </w:p>
    <w:p w:rsidR="00254BB8" w:rsidRDefault="00335E16">
      <w:pPr>
        <w:suppressAutoHyphens/>
        <w:spacing w:after="120" w:line="240" w:lineRule="auto"/>
        <w:jc w:val="center"/>
        <w:rPr>
          <w:rFonts w:ascii="Times New Roman" w:hAnsi="Times New Roman" w:cs="Times New Roman"/>
        </w:rPr>
      </w:pPr>
      <w:r>
        <w:rPr>
          <w:rFonts w:ascii="Times New Roman" w:eastAsia="Times New Roman" w:hAnsi="Times New Roman" w:cs="Times New Roman"/>
          <w:b/>
          <w:bCs/>
          <w:sz w:val="28"/>
          <w:szCs w:val="28"/>
          <w:lang w:eastAsia="it-IT"/>
        </w:rPr>
        <w:lastRenderedPageBreak/>
        <w:t>Indice</w:t>
      </w:r>
    </w:p>
    <w:p w:rsidR="00254BB8" w:rsidRDefault="00254BB8">
      <w:pPr>
        <w:suppressAutoHyphens/>
        <w:spacing w:after="120" w:line="240" w:lineRule="auto"/>
        <w:jc w:val="center"/>
        <w:rPr>
          <w:rFonts w:ascii="Times New Roman" w:eastAsia="Times New Roman" w:hAnsi="Times New Roman" w:cs="Times New Roman"/>
          <w:b/>
          <w:bCs/>
          <w:sz w:val="28"/>
          <w:szCs w:val="28"/>
          <w:lang w:eastAsia="it-IT"/>
        </w:rPr>
      </w:pPr>
    </w:p>
    <w:p w:rsidR="00254BB8" w:rsidRDefault="00335E16">
      <w:pPr>
        <w:suppressAutoHyphens/>
        <w:spacing w:after="120" w:line="240" w:lineRule="auto"/>
        <w:rPr>
          <w:rFonts w:ascii="Times New Roman" w:hAnsi="Times New Roman" w:cs="Times New Roman"/>
        </w:rPr>
      </w:pPr>
      <w:r>
        <w:rPr>
          <w:rFonts w:ascii="Times New Roman" w:eastAsia="Times New Roman" w:hAnsi="Times New Roman" w:cs="Times New Roman"/>
          <w:b/>
          <w:bCs/>
          <w:sz w:val="24"/>
          <w:szCs w:val="24"/>
          <w:lang w:eastAsia="it-IT"/>
        </w:rPr>
        <w:t>PREMESSA</w:t>
      </w:r>
      <w:r>
        <w:rPr>
          <w:rFonts w:ascii="Times New Roman" w:eastAsia="Times New Roman" w:hAnsi="Times New Roman" w:cs="Times New Roman"/>
          <w:b/>
          <w:bCs/>
          <w:sz w:val="24"/>
          <w:szCs w:val="24"/>
          <w:lang w:eastAsia="it-IT"/>
        </w:rPr>
        <w:tab/>
      </w:r>
      <w:r>
        <w:rPr>
          <w:rFonts w:ascii="Times New Roman" w:eastAsia="Times New Roman" w:hAnsi="Times New Roman" w:cs="Times New Roman"/>
          <w:b/>
          <w:bCs/>
          <w:sz w:val="24"/>
          <w:szCs w:val="24"/>
          <w:lang w:eastAsia="it-IT"/>
        </w:rPr>
        <w:tab/>
      </w:r>
      <w:r>
        <w:rPr>
          <w:rFonts w:ascii="Times New Roman" w:eastAsia="Times New Roman" w:hAnsi="Times New Roman" w:cs="Times New Roman"/>
          <w:b/>
          <w:bCs/>
          <w:sz w:val="24"/>
          <w:szCs w:val="24"/>
          <w:lang w:eastAsia="it-IT"/>
        </w:rPr>
        <w:tab/>
      </w:r>
      <w:r>
        <w:rPr>
          <w:rFonts w:ascii="Times New Roman" w:eastAsia="Times New Roman" w:hAnsi="Times New Roman" w:cs="Times New Roman"/>
          <w:b/>
          <w:bCs/>
          <w:sz w:val="24"/>
          <w:szCs w:val="24"/>
          <w:lang w:eastAsia="it-IT"/>
        </w:rPr>
        <w:tab/>
      </w:r>
      <w:r>
        <w:rPr>
          <w:rFonts w:ascii="Times New Roman" w:eastAsia="Times New Roman" w:hAnsi="Times New Roman" w:cs="Times New Roman"/>
          <w:b/>
          <w:bCs/>
          <w:sz w:val="24"/>
          <w:szCs w:val="24"/>
          <w:lang w:eastAsia="it-IT"/>
        </w:rPr>
        <w:tab/>
      </w:r>
      <w:r>
        <w:rPr>
          <w:rFonts w:ascii="Times New Roman" w:eastAsia="Times New Roman" w:hAnsi="Times New Roman" w:cs="Times New Roman"/>
          <w:b/>
          <w:bCs/>
          <w:sz w:val="24"/>
          <w:szCs w:val="24"/>
          <w:lang w:eastAsia="it-IT"/>
        </w:rPr>
        <w:tab/>
      </w:r>
      <w:r>
        <w:rPr>
          <w:rFonts w:ascii="Times New Roman" w:eastAsia="Times New Roman" w:hAnsi="Times New Roman" w:cs="Times New Roman"/>
          <w:b/>
          <w:bCs/>
          <w:sz w:val="24"/>
          <w:szCs w:val="24"/>
          <w:lang w:eastAsia="it-IT"/>
        </w:rPr>
        <w:tab/>
      </w:r>
      <w:r>
        <w:rPr>
          <w:rFonts w:ascii="Times New Roman" w:eastAsia="Times New Roman" w:hAnsi="Times New Roman" w:cs="Times New Roman"/>
          <w:b/>
          <w:bCs/>
          <w:sz w:val="24"/>
          <w:szCs w:val="24"/>
          <w:lang w:eastAsia="it-IT"/>
        </w:rPr>
        <w:tab/>
      </w:r>
      <w:r>
        <w:rPr>
          <w:rFonts w:ascii="Times New Roman" w:eastAsia="Times New Roman" w:hAnsi="Times New Roman" w:cs="Times New Roman"/>
          <w:b/>
          <w:bCs/>
          <w:sz w:val="24"/>
          <w:szCs w:val="24"/>
          <w:lang w:eastAsia="it-IT"/>
        </w:rPr>
        <w:tab/>
      </w:r>
      <w:r>
        <w:rPr>
          <w:rFonts w:ascii="Times New Roman" w:eastAsia="Times New Roman" w:hAnsi="Times New Roman" w:cs="Times New Roman"/>
          <w:b/>
          <w:bCs/>
          <w:sz w:val="24"/>
          <w:szCs w:val="24"/>
          <w:lang w:eastAsia="it-IT"/>
        </w:rPr>
        <w:tab/>
      </w:r>
      <w:r>
        <w:rPr>
          <w:rFonts w:ascii="Times New Roman" w:eastAsia="Times New Roman" w:hAnsi="Times New Roman" w:cs="Times New Roman"/>
          <w:b/>
          <w:bCs/>
          <w:sz w:val="24"/>
          <w:szCs w:val="24"/>
          <w:lang w:eastAsia="it-IT"/>
        </w:rPr>
        <w:tab/>
      </w:r>
      <w:r>
        <w:rPr>
          <w:rFonts w:ascii="Times New Roman" w:eastAsia="Times New Roman" w:hAnsi="Times New Roman" w:cs="Times New Roman"/>
          <w:b/>
          <w:bCs/>
          <w:sz w:val="24"/>
          <w:szCs w:val="24"/>
          <w:lang w:eastAsia="it-IT"/>
        </w:rPr>
        <w:tab/>
      </w:r>
      <w:r>
        <w:rPr>
          <w:rFonts w:ascii="Times New Roman" w:eastAsia="Times New Roman" w:hAnsi="Times New Roman" w:cs="Times New Roman"/>
          <w:bCs/>
          <w:sz w:val="24"/>
          <w:szCs w:val="24"/>
          <w:lang w:eastAsia="it-IT"/>
        </w:rPr>
        <w:t>5</w:t>
      </w:r>
    </w:p>
    <w:p w:rsidR="00254BB8" w:rsidRDefault="00254BB8">
      <w:pPr>
        <w:suppressAutoHyphens/>
        <w:spacing w:after="120" w:line="240" w:lineRule="auto"/>
        <w:rPr>
          <w:rFonts w:ascii="Times New Roman" w:eastAsia="Times New Roman" w:hAnsi="Times New Roman" w:cs="Times New Roman"/>
          <w:b/>
          <w:bCs/>
          <w:sz w:val="24"/>
          <w:szCs w:val="24"/>
          <w:lang w:eastAsia="it-IT"/>
        </w:rPr>
      </w:pPr>
    </w:p>
    <w:p w:rsidR="00254BB8" w:rsidRDefault="00335E16">
      <w:pPr>
        <w:pStyle w:val="NormaleWeb"/>
        <w:suppressAutoHyphens/>
        <w:spacing w:before="280" w:beforeAutospacing="0" w:after="120" w:afterAutospacing="0"/>
      </w:pPr>
      <w:r>
        <w:rPr>
          <w:rStyle w:val="Enfasigrassetto"/>
        </w:rPr>
        <w:t>DISPOSIZIONI GENERALI</w:t>
      </w:r>
    </w:p>
    <w:p w:rsidR="00254BB8" w:rsidRDefault="00335E16">
      <w:pPr>
        <w:pStyle w:val="NormaleWeb"/>
        <w:suppressAutoHyphens/>
        <w:spacing w:before="280" w:beforeAutospacing="0" w:after="120" w:afterAutospacing="0"/>
        <w:jc w:val="both"/>
      </w:pPr>
      <w:r>
        <w:t>Art. 1 Campo di applicazione</w:t>
      </w:r>
      <w:r>
        <w:tab/>
      </w:r>
      <w:r>
        <w:tab/>
      </w:r>
      <w:r>
        <w:tab/>
      </w:r>
      <w:r>
        <w:tab/>
      </w:r>
      <w:r>
        <w:tab/>
      </w:r>
      <w:r>
        <w:tab/>
      </w:r>
      <w:r>
        <w:tab/>
      </w:r>
      <w:r>
        <w:tab/>
      </w:r>
      <w:r>
        <w:tab/>
      </w:r>
      <w:r>
        <w:tab/>
        <w:t>6</w:t>
      </w:r>
    </w:p>
    <w:p w:rsidR="00254BB8" w:rsidRDefault="00335E16">
      <w:pPr>
        <w:pStyle w:val="NormaleWeb"/>
        <w:suppressAutoHyphens/>
        <w:spacing w:before="280" w:beforeAutospacing="0" w:after="120" w:afterAutospacing="0"/>
        <w:jc w:val="both"/>
      </w:pPr>
      <w:r>
        <w:t xml:space="preserve">Art. 2 Durata, decorrenza, tempi e procedure di </w:t>
      </w:r>
      <w:r>
        <w:t>applicazione</w:t>
      </w:r>
      <w:r>
        <w:tab/>
      </w:r>
      <w:r>
        <w:tab/>
      </w:r>
      <w:r>
        <w:tab/>
      </w:r>
      <w:r>
        <w:tab/>
      </w:r>
      <w:r>
        <w:tab/>
        <w:t>7</w:t>
      </w:r>
    </w:p>
    <w:p w:rsidR="00254BB8" w:rsidRDefault="00254BB8">
      <w:pPr>
        <w:pStyle w:val="NormaleWeb"/>
        <w:suppressAutoHyphens/>
        <w:spacing w:before="280" w:beforeAutospacing="0" w:after="120" w:afterAutospacing="0"/>
        <w:jc w:val="both"/>
      </w:pPr>
    </w:p>
    <w:p w:rsidR="00254BB8" w:rsidRDefault="00335E16">
      <w:pPr>
        <w:pStyle w:val="NormaleWeb"/>
        <w:suppressAutoHyphens/>
        <w:spacing w:before="280" w:beforeAutospacing="0" w:after="120" w:afterAutospacing="0"/>
      </w:pPr>
      <w:r>
        <w:rPr>
          <w:b/>
        </w:rPr>
        <w:t>PARTE I</w:t>
      </w:r>
    </w:p>
    <w:p w:rsidR="00254BB8" w:rsidRDefault="00335E16">
      <w:pPr>
        <w:pStyle w:val="NormaleWeb"/>
        <w:suppressAutoHyphens/>
        <w:spacing w:before="280" w:beforeAutospacing="0" w:after="120" w:afterAutospacing="0"/>
      </w:pPr>
      <w:r>
        <w:t>Art. 3 Oggetto</w:t>
      </w:r>
      <w:r>
        <w:tab/>
      </w:r>
      <w:r>
        <w:tab/>
      </w:r>
      <w:r>
        <w:tab/>
      </w:r>
      <w:r>
        <w:tab/>
      </w:r>
      <w:r>
        <w:tab/>
      </w:r>
      <w:r>
        <w:tab/>
      </w:r>
      <w:r>
        <w:tab/>
      </w:r>
      <w:r>
        <w:tab/>
      </w:r>
      <w:r>
        <w:tab/>
      </w:r>
      <w:r>
        <w:tab/>
      </w:r>
      <w:r>
        <w:tab/>
      </w:r>
      <w:r>
        <w:tab/>
        <w:t>7</w:t>
      </w:r>
    </w:p>
    <w:p w:rsidR="00254BB8" w:rsidRDefault="00335E16">
      <w:pPr>
        <w:pStyle w:val="NormaleWeb"/>
        <w:suppressAutoHyphens/>
        <w:spacing w:before="280" w:beforeAutospacing="0" w:after="120" w:afterAutospacing="0"/>
      </w:pPr>
      <w:r>
        <w:t>Art. 4 Rinvio</w:t>
      </w:r>
      <w:r>
        <w:tab/>
      </w:r>
      <w:r>
        <w:tab/>
      </w:r>
      <w:r>
        <w:tab/>
      </w:r>
      <w:r>
        <w:tab/>
      </w:r>
      <w:r>
        <w:tab/>
      </w:r>
      <w:r>
        <w:tab/>
      </w:r>
      <w:r>
        <w:tab/>
      </w:r>
      <w:r>
        <w:tab/>
      </w:r>
      <w:r>
        <w:tab/>
      </w:r>
      <w:r>
        <w:tab/>
      </w:r>
      <w:r>
        <w:tab/>
      </w:r>
      <w:r>
        <w:tab/>
        <w:t>7</w:t>
      </w:r>
    </w:p>
    <w:p w:rsidR="00254BB8" w:rsidRDefault="00254BB8">
      <w:pPr>
        <w:pStyle w:val="NormaleWeb"/>
        <w:suppressAutoHyphens/>
        <w:spacing w:before="280" w:beforeAutospacing="0" w:after="120" w:afterAutospacing="0"/>
      </w:pPr>
    </w:p>
    <w:p w:rsidR="00254BB8" w:rsidRDefault="00335E16">
      <w:pPr>
        <w:pStyle w:val="NormaleWeb"/>
        <w:suppressAutoHyphens/>
        <w:spacing w:before="280" w:beforeAutospacing="0" w:after="120" w:afterAutospacing="0"/>
      </w:pPr>
      <w:r>
        <w:rPr>
          <w:b/>
        </w:rPr>
        <w:t>PARTE II</w:t>
      </w:r>
    </w:p>
    <w:p w:rsidR="00254BB8" w:rsidRDefault="00335E16">
      <w:pPr>
        <w:pStyle w:val="NormaleWeb"/>
        <w:suppressAutoHyphens/>
        <w:spacing w:before="280" w:beforeAutospacing="0" w:after="120" w:afterAutospacing="0"/>
      </w:pPr>
      <w:r>
        <w:rPr>
          <w:b/>
        </w:rPr>
        <w:t>TITOLO I RISORSE ECONOMICHE, INCENTIVAZIONE, VALUTAZIONE</w:t>
      </w:r>
    </w:p>
    <w:p w:rsidR="00254BB8" w:rsidRDefault="00335E16">
      <w:pPr>
        <w:pStyle w:val="NormaleWeb"/>
        <w:suppressAutoHyphens/>
        <w:spacing w:before="280" w:beforeAutospacing="0" w:after="120" w:afterAutospacing="0"/>
      </w:pPr>
      <w:r>
        <w:t>Art. 5 Fondo Risorse Decentrate</w:t>
      </w:r>
      <w:r>
        <w:tab/>
      </w:r>
      <w:r>
        <w:tab/>
      </w:r>
      <w:r>
        <w:tab/>
      </w:r>
      <w:r>
        <w:tab/>
      </w:r>
      <w:r>
        <w:tab/>
      </w:r>
      <w:r>
        <w:tab/>
      </w:r>
      <w:r>
        <w:tab/>
      </w:r>
      <w:r>
        <w:tab/>
      </w:r>
      <w:r>
        <w:tab/>
        <w:t>8</w:t>
      </w:r>
    </w:p>
    <w:p w:rsidR="00254BB8" w:rsidRDefault="00254BB8">
      <w:pPr>
        <w:pStyle w:val="NormaleWeb"/>
        <w:suppressAutoHyphens/>
        <w:spacing w:before="280" w:beforeAutospacing="0" w:after="120" w:afterAutospacing="0"/>
      </w:pPr>
    </w:p>
    <w:p w:rsidR="00254BB8" w:rsidRDefault="00335E16">
      <w:pPr>
        <w:pStyle w:val="NormaleWeb"/>
        <w:suppressAutoHyphens/>
        <w:spacing w:before="280" w:beforeAutospacing="0" w:after="120" w:afterAutospacing="0"/>
      </w:pPr>
      <w:r>
        <w:rPr>
          <w:b/>
        </w:rPr>
        <w:t>TITOLO II INDENNITA’ PER REMUNERARE PARTICOLARI POSIZIONI DI LA</w:t>
      </w:r>
      <w:r>
        <w:rPr>
          <w:b/>
        </w:rPr>
        <w:t>VORO, NONCHE’ CORRELATE ALL’EFFETTIVO SVOLGIMENTO DI ATTIVITA’ DISAGIATE OVVERO PERICOLOSE PER LA SALUTE</w:t>
      </w:r>
    </w:p>
    <w:p w:rsidR="00254BB8" w:rsidRDefault="00335E16">
      <w:pPr>
        <w:pStyle w:val="NormaleWeb"/>
        <w:suppressAutoHyphens/>
        <w:spacing w:before="280" w:beforeAutospacing="0" w:after="120" w:afterAutospacing="0"/>
      </w:pPr>
      <w:r>
        <w:t>Art. 6 Indennità di turnazioni</w:t>
      </w:r>
      <w:r>
        <w:tab/>
      </w:r>
      <w:r>
        <w:tab/>
      </w:r>
      <w:r>
        <w:tab/>
      </w:r>
      <w:r>
        <w:tab/>
      </w:r>
      <w:r>
        <w:tab/>
      </w:r>
      <w:r>
        <w:tab/>
      </w:r>
      <w:r>
        <w:tab/>
      </w:r>
      <w:r>
        <w:tab/>
      </w:r>
      <w:r>
        <w:tab/>
      </w:r>
      <w:r>
        <w:tab/>
        <w:t>8</w:t>
      </w:r>
    </w:p>
    <w:p w:rsidR="00254BB8" w:rsidRDefault="00335E16">
      <w:pPr>
        <w:pStyle w:val="NormaleWeb"/>
        <w:suppressAutoHyphens/>
        <w:spacing w:before="280" w:beforeAutospacing="0" w:after="120" w:afterAutospacing="0"/>
      </w:pPr>
      <w:r>
        <w:t>Art. 7 Indennità di Reperibilità</w:t>
      </w:r>
      <w:r>
        <w:tab/>
      </w:r>
      <w:r>
        <w:tab/>
      </w:r>
      <w:r>
        <w:tab/>
      </w:r>
      <w:r>
        <w:tab/>
      </w:r>
      <w:r>
        <w:tab/>
      </w:r>
      <w:r>
        <w:tab/>
      </w:r>
      <w:r>
        <w:tab/>
      </w:r>
      <w:r>
        <w:tab/>
      </w:r>
      <w:r>
        <w:tab/>
        <w:t>9</w:t>
      </w:r>
    </w:p>
    <w:p w:rsidR="00254BB8" w:rsidRDefault="00335E16">
      <w:pPr>
        <w:pStyle w:val="NormaleWeb"/>
        <w:suppressAutoHyphens/>
        <w:spacing w:before="280" w:beforeAutospacing="0" w:after="120" w:afterAutospacing="0"/>
      </w:pPr>
      <w:r>
        <w:t>Art. 8 Attività disagiate</w:t>
      </w:r>
      <w:r>
        <w:tab/>
      </w:r>
      <w:r>
        <w:tab/>
      </w:r>
      <w:r>
        <w:tab/>
      </w:r>
      <w:r>
        <w:tab/>
      </w:r>
      <w:r>
        <w:tab/>
      </w:r>
      <w:r>
        <w:tab/>
      </w:r>
      <w:r>
        <w:tab/>
      </w:r>
      <w:r>
        <w:tab/>
      </w:r>
      <w:r>
        <w:tab/>
      </w:r>
      <w:r>
        <w:tab/>
        <w:t>9</w:t>
      </w:r>
    </w:p>
    <w:p w:rsidR="00254BB8" w:rsidRDefault="00335E16">
      <w:pPr>
        <w:pStyle w:val="NormaleWeb"/>
        <w:suppressAutoHyphens/>
        <w:spacing w:before="280" w:beforeAutospacing="0" w:after="120" w:afterAutospacing="0"/>
      </w:pPr>
      <w:r>
        <w:t>Art. 9 Rischio radiologico</w:t>
      </w:r>
      <w:r>
        <w:tab/>
      </w:r>
      <w:r>
        <w:tab/>
      </w:r>
      <w:r>
        <w:tab/>
      </w:r>
      <w:r>
        <w:tab/>
      </w:r>
      <w:r>
        <w:tab/>
      </w:r>
      <w:r>
        <w:tab/>
      </w:r>
      <w:r>
        <w:tab/>
      </w:r>
      <w:r>
        <w:tab/>
      </w:r>
      <w:r>
        <w:tab/>
      </w:r>
      <w:r>
        <w:tab/>
        <w:t>10</w:t>
      </w:r>
    </w:p>
    <w:p w:rsidR="00254BB8" w:rsidRDefault="00335E16">
      <w:pPr>
        <w:pStyle w:val="NormaleWeb"/>
        <w:suppressAutoHyphens/>
        <w:spacing w:before="280" w:beforeAutospacing="0" w:after="120" w:afterAutospacing="0"/>
      </w:pPr>
      <w:r>
        <w:t>Art.10 Indennità professionale</w:t>
      </w:r>
      <w:r>
        <w:tab/>
      </w:r>
      <w:r>
        <w:tab/>
      </w:r>
      <w:r>
        <w:tab/>
      </w:r>
      <w:r>
        <w:tab/>
      </w:r>
      <w:r>
        <w:tab/>
      </w:r>
      <w:r>
        <w:tab/>
      </w:r>
      <w:r>
        <w:tab/>
      </w:r>
      <w:r>
        <w:tab/>
      </w:r>
      <w:r>
        <w:tab/>
        <w:t>10</w:t>
      </w:r>
    </w:p>
    <w:p w:rsidR="00254BB8" w:rsidRDefault="00335E16">
      <w:pPr>
        <w:pStyle w:val="NormaleWeb"/>
        <w:suppressAutoHyphens/>
        <w:spacing w:before="280" w:beforeAutospacing="0" w:after="120" w:afterAutospacing="0"/>
      </w:pPr>
      <w:r>
        <w:t>Art.11 Rischio</w:t>
      </w:r>
      <w:r>
        <w:tab/>
      </w:r>
      <w:r>
        <w:tab/>
      </w:r>
      <w:r>
        <w:tab/>
      </w:r>
      <w:r>
        <w:tab/>
      </w:r>
      <w:r>
        <w:tab/>
      </w:r>
      <w:r>
        <w:tab/>
      </w:r>
      <w:r>
        <w:tab/>
      </w:r>
      <w:r>
        <w:tab/>
      </w:r>
      <w:r>
        <w:tab/>
      </w:r>
      <w:r>
        <w:tab/>
      </w:r>
      <w:r>
        <w:tab/>
      </w:r>
      <w:r>
        <w:tab/>
        <w:t>11</w:t>
      </w:r>
    </w:p>
    <w:p w:rsidR="00254BB8" w:rsidRDefault="00335E16">
      <w:pPr>
        <w:pStyle w:val="NormaleWeb"/>
        <w:suppressAutoHyphens/>
        <w:spacing w:before="280" w:beforeAutospacing="0" w:after="120" w:afterAutospacing="0"/>
      </w:pPr>
      <w:r>
        <w:t>Art. 12 Bonifica campi minati</w:t>
      </w:r>
      <w:r>
        <w:tab/>
      </w:r>
      <w:r>
        <w:tab/>
      </w:r>
      <w:r>
        <w:tab/>
      </w:r>
      <w:r>
        <w:tab/>
      </w:r>
      <w:r>
        <w:tab/>
      </w:r>
      <w:r>
        <w:tab/>
      </w:r>
      <w:r>
        <w:tab/>
      </w:r>
      <w:r>
        <w:tab/>
      </w:r>
      <w:r>
        <w:tab/>
        <w:t>11</w:t>
      </w:r>
    </w:p>
    <w:p w:rsidR="00254BB8" w:rsidRDefault="00335E16">
      <w:pPr>
        <w:pStyle w:val="NormaleWeb"/>
        <w:suppressAutoHyphens/>
        <w:spacing w:before="280" w:beforeAutospacing="0" w:after="120" w:afterAutospacing="0"/>
      </w:pPr>
      <w:r>
        <w:t>Art. 13 Premio disattivazione</w:t>
      </w:r>
      <w:r>
        <w:tab/>
      </w:r>
      <w:r>
        <w:tab/>
      </w:r>
      <w:r>
        <w:tab/>
      </w:r>
      <w:r>
        <w:tab/>
      </w:r>
      <w:r>
        <w:tab/>
      </w:r>
      <w:r>
        <w:tab/>
      </w:r>
      <w:r>
        <w:tab/>
      </w:r>
      <w:r>
        <w:tab/>
      </w:r>
      <w:r>
        <w:tab/>
      </w:r>
      <w:r>
        <w:tab/>
        <w:t>12</w:t>
      </w:r>
    </w:p>
    <w:p w:rsidR="00254BB8" w:rsidRDefault="00335E16">
      <w:pPr>
        <w:pStyle w:val="NormaleWeb"/>
        <w:suppressAutoHyphens/>
        <w:spacing w:before="280" w:beforeAutospacing="0" w:after="120" w:afterAutospacing="0"/>
      </w:pPr>
      <w:r>
        <w:lastRenderedPageBreak/>
        <w:t>Art. 14 Centralinisti non vedenti</w:t>
      </w:r>
      <w:r>
        <w:tab/>
      </w:r>
      <w:r>
        <w:tab/>
      </w:r>
      <w:r>
        <w:tab/>
      </w:r>
      <w:r>
        <w:tab/>
      </w:r>
      <w:r>
        <w:tab/>
      </w:r>
      <w:r>
        <w:tab/>
      </w:r>
      <w:r>
        <w:tab/>
      </w:r>
      <w:r>
        <w:tab/>
      </w:r>
      <w:r>
        <w:tab/>
        <w:t>12</w:t>
      </w:r>
    </w:p>
    <w:p w:rsidR="00254BB8" w:rsidRDefault="00335E16">
      <w:pPr>
        <w:pStyle w:val="NormaleWeb"/>
        <w:suppressAutoHyphens/>
        <w:spacing w:before="280" w:beforeAutospacing="0" w:after="120" w:afterAutospacing="0"/>
      </w:pPr>
      <w:r>
        <w:t>Art. 15 Imbarco/Lavorazione/Collaudo</w:t>
      </w:r>
      <w:r>
        <w:tab/>
      </w:r>
      <w:r>
        <w:tab/>
      </w:r>
      <w:r>
        <w:tab/>
      </w:r>
      <w:r>
        <w:tab/>
      </w:r>
      <w:r>
        <w:tab/>
      </w:r>
      <w:r>
        <w:tab/>
      </w:r>
      <w:r>
        <w:tab/>
      </w:r>
      <w:r>
        <w:tab/>
        <w:t>12</w:t>
      </w:r>
    </w:p>
    <w:p w:rsidR="00254BB8" w:rsidRDefault="00335E16">
      <w:pPr>
        <w:pStyle w:val="NormaleWeb"/>
        <w:suppressAutoHyphens/>
        <w:spacing w:before="280" w:beforeAutospacing="0" w:after="120" w:afterAutospacing="0"/>
      </w:pPr>
      <w:r>
        <w:t>Art.16 Distruzione armi chimiche</w:t>
      </w:r>
      <w:r>
        <w:tab/>
      </w:r>
      <w:r>
        <w:tab/>
      </w:r>
      <w:r>
        <w:tab/>
      </w:r>
      <w:r>
        <w:tab/>
      </w:r>
      <w:r>
        <w:tab/>
      </w:r>
      <w:r>
        <w:tab/>
      </w:r>
      <w:r>
        <w:tab/>
      </w:r>
      <w:r>
        <w:tab/>
      </w:r>
      <w:r>
        <w:tab/>
        <w:t>15</w:t>
      </w:r>
    </w:p>
    <w:p w:rsidR="00254BB8" w:rsidRDefault="00335E16">
      <w:pPr>
        <w:pStyle w:val="NormaleWeb"/>
        <w:suppressAutoHyphens/>
        <w:spacing w:before="280" w:beforeAutospacing="0" w:after="120" w:afterAutospacing="0"/>
      </w:pPr>
      <w:r>
        <w:t>Art. 17 Indennità di mobilità</w:t>
      </w:r>
      <w:r>
        <w:tab/>
      </w:r>
      <w:r>
        <w:tab/>
      </w:r>
      <w:r>
        <w:tab/>
      </w:r>
      <w:r>
        <w:tab/>
      </w:r>
      <w:r>
        <w:tab/>
      </w:r>
      <w:r>
        <w:tab/>
      </w:r>
      <w:r>
        <w:tab/>
      </w:r>
      <w:r>
        <w:tab/>
      </w:r>
      <w:r>
        <w:tab/>
      </w:r>
      <w:r>
        <w:tab/>
        <w:t>15</w:t>
      </w:r>
    </w:p>
    <w:p w:rsidR="00254BB8" w:rsidRDefault="00254BB8">
      <w:pPr>
        <w:pStyle w:val="NormaleWeb"/>
        <w:suppressAutoHyphens/>
        <w:spacing w:before="280" w:beforeAutospacing="0" w:after="120" w:afterAutospacing="0"/>
      </w:pPr>
    </w:p>
    <w:p w:rsidR="00254BB8" w:rsidRDefault="00335E16">
      <w:pPr>
        <w:pStyle w:val="NormaleWeb"/>
        <w:suppressAutoHyphens/>
        <w:spacing w:before="280" w:beforeAutospacing="0" w:after="120" w:afterAutospacing="0"/>
      </w:pPr>
      <w:r>
        <w:rPr>
          <w:rStyle w:val="Enfasigrassetto"/>
        </w:rPr>
        <w:t>TITOLO III INDENNITA’ CORRELATE ALL’EFFETTIVO SVOLGIMENTO DI ATTIVITA’ COMPORTANTI L’ASSUNZIONE DI SPECIFICHE RESPONSABILITA’</w:t>
      </w:r>
    </w:p>
    <w:p w:rsidR="00254BB8" w:rsidRDefault="00335E16">
      <w:pPr>
        <w:pStyle w:val="NormaleWeb"/>
        <w:suppressAutoHyphens/>
        <w:spacing w:before="280" w:beforeAutospacing="0" w:after="120" w:afterAutospacing="0"/>
      </w:pPr>
      <w:r>
        <w:rPr>
          <w:rStyle w:val="Enfasigrassetto"/>
          <w:b w:val="0"/>
        </w:rPr>
        <w:t>Art. 18 Indennità per posizioni organizzati</w:t>
      </w:r>
      <w:r>
        <w:rPr>
          <w:rStyle w:val="Enfasigrassetto"/>
          <w:b w:val="0"/>
        </w:rPr>
        <w:t>ve</w:t>
      </w:r>
      <w:r>
        <w:rPr>
          <w:rStyle w:val="Enfasigrassetto"/>
          <w:b w:val="0"/>
        </w:rPr>
        <w:tab/>
      </w:r>
      <w:r>
        <w:rPr>
          <w:rStyle w:val="Enfasigrassetto"/>
          <w:b w:val="0"/>
        </w:rPr>
        <w:tab/>
      </w:r>
      <w:r>
        <w:rPr>
          <w:rStyle w:val="Enfasigrassetto"/>
          <w:b w:val="0"/>
        </w:rPr>
        <w:tab/>
      </w:r>
      <w:r>
        <w:rPr>
          <w:rStyle w:val="Enfasigrassetto"/>
          <w:b w:val="0"/>
        </w:rPr>
        <w:tab/>
      </w:r>
      <w:r>
        <w:rPr>
          <w:rStyle w:val="Enfasigrassetto"/>
          <w:b w:val="0"/>
        </w:rPr>
        <w:tab/>
      </w:r>
      <w:r>
        <w:rPr>
          <w:rStyle w:val="Enfasigrassetto"/>
          <w:b w:val="0"/>
        </w:rPr>
        <w:tab/>
      </w:r>
      <w:r>
        <w:rPr>
          <w:rStyle w:val="Enfasigrassetto"/>
          <w:b w:val="0"/>
        </w:rPr>
        <w:tab/>
        <w:t>17</w:t>
      </w:r>
    </w:p>
    <w:p w:rsidR="00254BB8" w:rsidRDefault="00254BB8">
      <w:pPr>
        <w:pStyle w:val="NormaleWeb"/>
        <w:suppressAutoHyphens/>
        <w:spacing w:before="280" w:beforeAutospacing="0" w:after="120" w:afterAutospacing="0"/>
        <w:rPr>
          <w:iCs/>
        </w:rPr>
      </w:pPr>
    </w:p>
    <w:p w:rsidR="00254BB8" w:rsidRDefault="00335E16">
      <w:pPr>
        <w:pStyle w:val="NormaleWeb"/>
        <w:suppressAutoHyphens/>
        <w:spacing w:before="280" w:beforeAutospacing="0" w:after="120" w:afterAutospacing="0"/>
      </w:pPr>
      <w:r>
        <w:rPr>
          <w:rStyle w:val="Enfasigrassetto"/>
        </w:rPr>
        <w:t>TITOLO IV CRITERI PER L’ATTRIBUZIONE DEI PREMI CORRELATI ALLA PERFORMANCE</w:t>
      </w:r>
    </w:p>
    <w:p w:rsidR="00254BB8" w:rsidRDefault="00335E16">
      <w:pPr>
        <w:pStyle w:val="NormaleWeb"/>
        <w:suppressAutoHyphens/>
        <w:spacing w:before="280" w:beforeAutospacing="0" w:after="120" w:afterAutospacing="0"/>
      </w:pPr>
      <w:r>
        <w:rPr>
          <w:rStyle w:val="Enfasigrassetto"/>
          <w:b w:val="0"/>
        </w:rPr>
        <w:t>Art. 19 Sistema di misurazione della performance organizzativa ed individuale</w:t>
      </w:r>
      <w:r>
        <w:rPr>
          <w:rStyle w:val="Enfasigrassetto"/>
          <w:b w:val="0"/>
        </w:rPr>
        <w:tab/>
      </w:r>
      <w:r>
        <w:rPr>
          <w:rStyle w:val="Enfasigrassetto"/>
          <w:b w:val="0"/>
        </w:rPr>
        <w:tab/>
      </w:r>
      <w:r>
        <w:rPr>
          <w:rStyle w:val="Enfasigrassetto"/>
          <w:b w:val="0"/>
        </w:rPr>
        <w:tab/>
        <w:t>18</w:t>
      </w:r>
    </w:p>
    <w:p w:rsidR="00254BB8" w:rsidRDefault="00335E16">
      <w:pPr>
        <w:pStyle w:val="NormaleWeb"/>
        <w:suppressAutoHyphens/>
        <w:spacing w:before="280" w:beforeAutospacing="0" w:after="120" w:afterAutospacing="0"/>
      </w:pPr>
      <w:r>
        <w:rPr>
          <w:rStyle w:val="Enfasigrassetto"/>
          <w:b w:val="0"/>
        </w:rPr>
        <w:t>Art. 20 Performance organizzativa</w:t>
      </w:r>
      <w:r>
        <w:rPr>
          <w:rStyle w:val="Enfasigrassetto"/>
          <w:b w:val="0"/>
        </w:rPr>
        <w:tab/>
      </w:r>
      <w:r>
        <w:rPr>
          <w:rStyle w:val="Enfasigrassetto"/>
          <w:b w:val="0"/>
        </w:rPr>
        <w:tab/>
      </w:r>
      <w:r>
        <w:rPr>
          <w:rStyle w:val="Enfasigrassetto"/>
          <w:b w:val="0"/>
        </w:rPr>
        <w:tab/>
      </w:r>
      <w:r>
        <w:rPr>
          <w:rStyle w:val="Enfasigrassetto"/>
          <w:b w:val="0"/>
        </w:rPr>
        <w:tab/>
      </w:r>
      <w:r>
        <w:rPr>
          <w:rStyle w:val="Enfasigrassetto"/>
          <w:b w:val="0"/>
        </w:rPr>
        <w:tab/>
      </w:r>
      <w:r>
        <w:rPr>
          <w:rStyle w:val="Enfasigrassetto"/>
          <w:b w:val="0"/>
        </w:rPr>
        <w:tab/>
      </w:r>
      <w:r>
        <w:rPr>
          <w:rStyle w:val="Enfasigrassetto"/>
          <w:b w:val="0"/>
        </w:rPr>
        <w:tab/>
      </w:r>
      <w:r>
        <w:rPr>
          <w:rStyle w:val="Enfasigrassetto"/>
          <w:b w:val="0"/>
        </w:rPr>
        <w:tab/>
      </w:r>
      <w:r>
        <w:rPr>
          <w:rStyle w:val="Enfasigrassetto"/>
          <w:b w:val="0"/>
        </w:rPr>
        <w:tab/>
        <w:t>18</w:t>
      </w:r>
    </w:p>
    <w:p w:rsidR="00254BB8" w:rsidRDefault="00335E16">
      <w:pPr>
        <w:pStyle w:val="NormaleWeb"/>
        <w:suppressAutoHyphens/>
        <w:spacing w:before="280" w:beforeAutospacing="0" w:after="120" w:afterAutospacing="0"/>
      </w:pPr>
      <w:r>
        <w:rPr>
          <w:rStyle w:val="Enfasigrassetto"/>
          <w:b w:val="0"/>
        </w:rPr>
        <w:t xml:space="preserve">Art. 21 </w:t>
      </w:r>
      <w:r>
        <w:rPr>
          <w:rStyle w:val="Enfasigrassetto"/>
          <w:b w:val="0"/>
          <w:bCs w:val="0"/>
        </w:rPr>
        <w:t xml:space="preserve">Maggiorazione premio performance </w:t>
      </w:r>
      <w:r>
        <w:rPr>
          <w:rStyle w:val="Enfasigrassetto"/>
          <w:b w:val="0"/>
          <w:bCs w:val="0"/>
        </w:rPr>
        <w:t>organizzativa personale 1^ Area</w:t>
      </w:r>
      <w:r>
        <w:rPr>
          <w:rStyle w:val="Enfasigrassetto"/>
          <w:b w:val="0"/>
          <w:bCs w:val="0"/>
        </w:rPr>
        <w:tab/>
      </w:r>
      <w:r>
        <w:rPr>
          <w:rStyle w:val="Enfasigrassetto"/>
          <w:b w:val="0"/>
          <w:bCs w:val="0"/>
        </w:rPr>
        <w:tab/>
      </w:r>
      <w:r>
        <w:rPr>
          <w:rStyle w:val="Enfasigrassetto"/>
          <w:b w:val="0"/>
          <w:bCs w:val="0"/>
        </w:rPr>
        <w:tab/>
        <w:t>20</w:t>
      </w:r>
    </w:p>
    <w:p w:rsidR="00254BB8" w:rsidRDefault="00335E16">
      <w:pPr>
        <w:pStyle w:val="NormaleWeb"/>
        <w:suppressAutoHyphens/>
        <w:spacing w:before="280" w:beforeAutospacing="0" w:after="120" w:afterAutospacing="0"/>
      </w:pPr>
      <w:r>
        <w:rPr>
          <w:rStyle w:val="Enfasigrassetto"/>
          <w:b w:val="0"/>
        </w:rPr>
        <w:t>Art. 22 Performance individuale</w:t>
      </w:r>
      <w:r>
        <w:rPr>
          <w:rStyle w:val="Enfasigrassetto"/>
          <w:b w:val="0"/>
        </w:rPr>
        <w:tab/>
      </w:r>
      <w:r>
        <w:rPr>
          <w:rStyle w:val="Enfasigrassetto"/>
          <w:b w:val="0"/>
        </w:rPr>
        <w:tab/>
      </w:r>
      <w:r>
        <w:rPr>
          <w:rStyle w:val="Enfasigrassetto"/>
          <w:b w:val="0"/>
        </w:rPr>
        <w:tab/>
      </w:r>
      <w:r>
        <w:rPr>
          <w:rStyle w:val="Enfasigrassetto"/>
          <w:b w:val="0"/>
        </w:rPr>
        <w:tab/>
      </w:r>
      <w:r>
        <w:rPr>
          <w:rStyle w:val="Enfasigrassetto"/>
          <w:b w:val="0"/>
        </w:rPr>
        <w:tab/>
      </w:r>
      <w:r>
        <w:rPr>
          <w:rStyle w:val="Enfasigrassetto"/>
          <w:b w:val="0"/>
        </w:rPr>
        <w:tab/>
      </w:r>
      <w:r>
        <w:rPr>
          <w:rStyle w:val="Enfasigrassetto"/>
          <w:b w:val="0"/>
        </w:rPr>
        <w:tab/>
      </w:r>
      <w:r>
        <w:rPr>
          <w:rStyle w:val="Enfasigrassetto"/>
          <w:b w:val="0"/>
        </w:rPr>
        <w:tab/>
      </w:r>
      <w:r>
        <w:rPr>
          <w:rStyle w:val="Enfasigrassetto"/>
          <w:b w:val="0"/>
        </w:rPr>
        <w:tab/>
        <w:t>21</w:t>
      </w:r>
    </w:p>
    <w:p w:rsidR="00254BB8" w:rsidRDefault="00254BB8">
      <w:pPr>
        <w:pStyle w:val="NormaleWeb"/>
        <w:suppressAutoHyphens/>
        <w:spacing w:before="280" w:beforeAutospacing="0" w:after="120" w:afterAutospacing="0"/>
      </w:pPr>
    </w:p>
    <w:p w:rsidR="00254BB8" w:rsidRDefault="00335E16">
      <w:pPr>
        <w:pStyle w:val="NormaleWeb"/>
        <w:suppressAutoHyphens/>
        <w:spacing w:before="280" w:beforeAutospacing="0" w:after="120" w:afterAutospacing="0"/>
      </w:pPr>
      <w:r>
        <w:rPr>
          <w:rStyle w:val="Enfasigrassetto"/>
        </w:rPr>
        <w:t>TITOLO V PROGRESSIONI ECONOMICHE</w:t>
      </w:r>
    </w:p>
    <w:p w:rsidR="00254BB8" w:rsidRDefault="00335E16">
      <w:pPr>
        <w:pStyle w:val="NormaleWeb"/>
        <w:suppressAutoHyphens/>
        <w:spacing w:before="280" w:beforeAutospacing="0" w:after="120" w:afterAutospacing="0"/>
      </w:pPr>
      <w:r>
        <w:rPr>
          <w:rStyle w:val="Enfasigrassetto"/>
          <w:b w:val="0"/>
        </w:rPr>
        <w:t>Art. 23 Progressioni economiche</w:t>
      </w:r>
      <w:r>
        <w:rPr>
          <w:rStyle w:val="Enfasigrassetto"/>
          <w:b w:val="0"/>
        </w:rPr>
        <w:tab/>
      </w:r>
      <w:r>
        <w:rPr>
          <w:rStyle w:val="Enfasigrassetto"/>
          <w:b w:val="0"/>
        </w:rPr>
        <w:tab/>
      </w:r>
      <w:r>
        <w:rPr>
          <w:rStyle w:val="Enfasigrassetto"/>
          <w:b w:val="0"/>
        </w:rPr>
        <w:tab/>
      </w:r>
      <w:r>
        <w:rPr>
          <w:rStyle w:val="Enfasigrassetto"/>
          <w:b w:val="0"/>
        </w:rPr>
        <w:tab/>
      </w:r>
      <w:r>
        <w:rPr>
          <w:rStyle w:val="Enfasigrassetto"/>
          <w:b w:val="0"/>
        </w:rPr>
        <w:tab/>
      </w:r>
      <w:r>
        <w:rPr>
          <w:rStyle w:val="Enfasigrassetto"/>
          <w:b w:val="0"/>
        </w:rPr>
        <w:tab/>
      </w:r>
      <w:r>
        <w:rPr>
          <w:rStyle w:val="Enfasigrassetto"/>
          <w:b w:val="0"/>
        </w:rPr>
        <w:tab/>
      </w:r>
      <w:r>
        <w:rPr>
          <w:rStyle w:val="Enfasigrassetto"/>
          <w:b w:val="0"/>
        </w:rPr>
        <w:tab/>
      </w:r>
      <w:r>
        <w:rPr>
          <w:rStyle w:val="Enfasigrassetto"/>
          <w:b w:val="0"/>
        </w:rPr>
        <w:tab/>
        <w:t>22</w:t>
      </w:r>
    </w:p>
    <w:p w:rsidR="00254BB8" w:rsidRDefault="00335E16">
      <w:pPr>
        <w:pStyle w:val="NormaleWeb"/>
        <w:suppressAutoHyphens/>
        <w:spacing w:before="280" w:beforeAutospacing="0" w:after="120" w:afterAutospacing="0"/>
      </w:pPr>
      <w:r>
        <w:rPr>
          <w:rStyle w:val="Enfasigrassetto"/>
          <w:b w:val="0"/>
        </w:rPr>
        <w:t>Art. 24 Cr</w:t>
      </w:r>
      <w:r>
        <w:rPr>
          <w:bCs/>
          <w:iCs/>
        </w:rPr>
        <w:t>iteri per l’attribuzione delle progressioni economiche</w:t>
      </w:r>
      <w:r>
        <w:rPr>
          <w:rStyle w:val="Enfasigrassetto"/>
          <w:b w:val="0"/>
        </w:rPr>
        <w:tab/>
      </w:r>
      <w:r>
        <w:rPr>
          <w:rStyle w:val="Enfasigrassetto"/>
          <w:b w:val="0"/>
        </w:rPr>
        <w:tab/>
      </w:r>
      <w:r>
        <w:rPr>
          <w:rStyle w:val="Enfasigrassetto"/>
          <w:b w:val="0"/>
        </w:rPr>
        <w:tab/>
      </w:r>
      <w:r>
        <w:rPr>
          <w:rStyle w:val="Enfasigrassetto"/>
          <w:b w:val="0"/>
        </w:rPr>
        <w:tab/>
      </w:r>
      <w:r>
        <w:rPr>
          <w:rStyle w:val="Enfasigrassetto"/>
          <w:b w:val="0"/>
        </w:rPr>
        <w:tab/>
        <w:t>22</w:t>
      </w:r>
    </w:p>
    <w:p w:rsidR="00254BB8" w:rsidRDefault="00254BB8">
      <w:pPr>
        <w:pStyle w:val="NormaleWeb"/>
        <w:suppressAutoHyphens/>
        <w:spacing w:before="280" w:beforeAutospacing="0" w:after="120" w:afterAutospacing="0"/>
      </w:pPr>
    </w:p>
    <w:p w:rsidR="00254BB8" w:rsidRDefault="00335E16">
      <w:pPr>
        <w:pStyle w:val="NormaleWeb"/>
        <w:suppressAutoHyphens/>
        <w:spacing w:before="280" w:beforeAutospacing="0" w:after="120" w:afterAutospacing="0"/>
      </w:pPr>
      <w:r>
        <w:rPr>
          <w:rStyle w:val="Enfasigrassetto"/>
        </w:rPr>
        <w:t>TITOLO VI CONTRATTAZIONE D</w:t>
      </w:r>
      <w:r>
        <w:rPr>
          <w:rStyle w:val="Enfasigrassetto"/>
        </w:rPr>
        <w:t>I SEDE</w:t>
      </w:r>
    </w:p>
    <w:p w:rsidR="00254BB8" w:rsidRDefault="00335E16">
      <w:pPr>
        <w:pStyle w:val="NormaleWeb"/>
        <w:suppressAutoHyphens/>
        <w:spacing w:before="280" w:beforeAutospacing="0" w:after="120" w:afterAutospacing="0"/>
      </w:pPr>
      <w:r>
        <w:rPr>
          <w:rStyle w:val="Enfasigrassetto"/>
          <w:b w:val="0"/>
        </w:rPr>
        <w:t>Art. 25 Fondo Unico di Sede</w:t>
      </w:r>
      <w:r>
        <w:rPr>
          <w:rStyle w:val="Enfasigrassetto"/>
          <w:b w:val="0"/>
        </w:rPr>
        <w:tab/>
      </w:r>
      <w:r>
        <w:rPr>
          <w:rStyle w:val="Enfasigrassetto"/>
          <w:b w:val="0"/>
        </w:rPr>
        <w:tab/>
      </w:r>
      <w:r>
        <w:rPr>
          <w:rStyle w:val="Enfasigrassetto"/>
          <w:b w:val="0"/>
        </w:rPr>
        <w:tab/>
      </w:r>
      <w:r>
        <w:rPr>
          <w:rStyle w:val="Enfasigrassetto"/>
          <w:b w:val="0"/>
        </w:rPr>
        <w:tab/>
      </w:r>
      <w:r>
        <w:rPr>
          <w:rStyle w:val="Enfasigrassetto"/>
          <w:b w:val="0"/>
        </w:rPr>
        <w:tab/>
      </w:r>
      <w:r>
        <w:rPr>
          <w:rStyle w:val="Enfasigrassetto"/>
          <w:b w:val="0"/>
        </w:rPr>
        <w:tab/>
      </w:r>
      <w:r>
        <w:rPr>
          <w:rStyle w:val="Enfasigrassetto"/>
          <w:b w:val="0"/>
        </w:rPr>
        <w:tab/>
      </w:r>
      <w:r>
        <w:rPr>
          <w:rStyle w:val="Enfasigrassetto"/>
          <w:b w:val="0"/>
        </w:rPr>
        <w:tab/>
      </w:r>
      <w:r>
        <w:rPr>
          <w:rStyle w:val="Enfasigrassetto"/>
          <w:b w:val="0"/>
        </w:rPr>
        <w:tab/>
      </w:r>
      <w:r>
        <w:rPr>
          <w:rStyle w:val="Enfasigrassetto"/>
          <w:b w:val="0"/>
        </w:rPr>
        <w:tab/>
        <w:t>23</w:t>
      </w:r>
    </w:p>
    <w:p w:rsidR="00254BB8" w:rsidRDefault="00335E16">
      <w:pPr>
        <w:pStyle w:val="NormaleWeb"/>
        <w:suppressAutoHyphens/>
        <w:spacing w:before="280" w:beforeAutospacing="0" w:after="120" w:afterAutospacing="0"/>
      </w:pPr>
      <w:r>
        <w:rPr>
          <w:rStyle w:val="Enfasigrassetto"/>
          <w:b w:val="0"/>
        </w:rPr>
        <w:t>Art. 26 Modalità di utilizzo delle risorse destinate alla contrattazione di sede</w:t>
      </w:r>
      <w:r>
        <w:rPr>
          <w:rStyle w:val="Enfasigrassetto"/>
          <w:b w:val="0"/>
        </w:rPr>
        <w:tab/>
      </w:r>
      <w:r>
        <w:rPr>
          <w:rStyle w:val="Enfasigrassetto"/>
          <w:b w:val="0"/>
        </w:rPr>
        <w:tab/>
      </w:r>
      <w:r>
        <w:rPr>
          <w:rStyle w:val="Enfasigrassetto"/>
          <w:b w:val="0"/>
        </w:rPr>
        <w:tab/>
        <w:t>23</w:t>
      </w:r>
    </w:p>
    <w:p w:rsidR="00254BB8" w:rsidRDefault="00254BB8">
      <w:pPr>
        <w:pStyle w:val="NormaleWeb"/>
        <w:suppressAutoHyphens/>
        <w:spacing w:before="280" w:beforeAutospacing="0" w:after="120" w:afterAutospacing="0"/>
      </w:pPr>
    </w:p>
    <w:p w:rsidR="00254BB8" w:rsidRDefault="00335E16">
      <w:pPr>
        <w:pStyle w:val="NormaleWeb"/>
        <w:suppressAutoHyphens/>
        <w:spacing w:before="280" w:beforeAutospacing="0" w:after="120" w:afterAutospacing="0"/>
      </w:pPr>
      <w:r>
        <w:rPr>
          <w:rStyle w:val="Enfasigrassetto"/>
        </w:rPr>
        <w:t>TITOLO VII RIPARTIZIONE DEL FONDO RISORSE DECENTRATE</w:t>
      </w:r>
    </w:p>
    <w:p w:rsidR="00254BB8" w:rsidRDefault="00335E16">
      <w:pPr>
        <w:pStyle w:val="NormaleWeb"/>
        <w:suppressAutoHyphens/>
        <w:spacing w:before="280" w:beforeAutospacing="0" w:after="120" w:afterAutospacing="0"/>
      </w:pPr>
      <w:r>
        <w:rPr>
          <w:rStyle w:val="Enfasigrassetto"/>
          <w:b w:val="0"/>
        </w:rPr>
        <w:t>Art. 27 Determinazione dei fondi AD ed AID 2021</w:t>
      </w:r>
      <w:r>
        <w:rPr>
          <w:rStyle w:val="Enfasigrassetto"/>
          <w:b w:val="0"/>
        </w:rPr>
        <w:tab/>
      </w:r>
      <w:r>
        <w:rPr>
          <w:rStyle w:val="Enfasigrassetto"/>
          <w:b w:val="0"/>
        </w:rPr>
        <w:tab/>
      </w:r>
      <w:r>
        <w:rPr>
          <w:rStyle w:val="Enfasigrassetto"/>
          <w:b w:val="0"/>
        </w:rPr>
        <w:tab/>
      </w:r>
      <w:r>
        <w:rPr>
          <w:rStyle w:val="Enfasigrassetto"/>
          <w:b w:val="0"/>
        </w:rPr>
        <w:tab/>
      </w:r>
      <w:r>
        <w:rPr>
          <w:rStyle w:val="Enfasigrassetto"/>
          <w:b w:val="0"/>
        </w:rPr>
        <w:tab/>
      </w:r>
      <w:r>
        <w:rPr>
          <w:rStyle w:val="Enfasigrassetto"/>
          <w:b w:val="0"/>
        </w:rPr>
        <w:tab/>
      </w:r>
      <w:r>
        <w:rPr>
          <w:rStyle w:val="Enfasigrassetto"/>
          <w:b w:val="0"/>
        </w:rPr>
        <w:tab/>
        <w:t>24</w:t>
      </w:r>
    </w:p>
    <w:p w:rsidR="00254BB8" w:rsidRDefault="00335E16">
      <w:pPr>
        <w:pStyle w:val="NormaleWeb"/>
        <w:suppressAutoHyphens/>
        <w:spacing w:before="280" w:beforeAutospacing="0" w:after="120" w:afterAutospacing="0"/>
      </w:pPr>
      <w:r>
        <w:rPr>
          <w:rStyle w:val="Enfasigrassetto"/>
          <w:b w:val="0"/>
        </w:rPr>
        <w:t xml:space="preserve">Art. 28 </w:t>
      </w:r>
      <w:r>
        <w:rPr>
          <w:rStyle w:val="Enfasigrassetto"/>
          <w:b w:val="0"/>
        </w:rPr>
        <w:t>Destinazione Fondo Risorse Decentrate 2021</w:t>
      </w:r>
      <w:r>
        <w:rPr>
          <w:rStyle w:val="Enfasigrassetto"/>
          <w:b w:val="0"/>
        </w:rPr>
        <w:tab/>
      </w:r>
      <w:r>
        <w:rPr>
          <w:rStyle w:val="Enfasigrassetto"/>
          <w:b w:val="0"/>
        </w:rPr>
        <w:tab/>
      </w:r>
      <w:r>
        <w:rPr>
          <w:rStyle w:val="Enfasigrassetto"/>
          <w:b w:val="0"/>
        </w:rPr>
        <w:tab/>
      </w:r>
      <w:r>
        <w:rPr>
          <w:rStyle w:val="Enfasigrassetto"/>
          <w:b w:val="0"/>
        </w:rPr>
        <w:tab/>
      </w:r>
      <w:r>
        <w:rPr>
          <w:rStyle w:val="Enfasigrassetto"/>
          <w:b w:val="0"/>
        </w:rPr>
        <w:tab/>
      </w:r>
      <w:r>
        <w:rPr>
          <w:rStyle w:val="Enfasigrassetto"/>
          <w:b w:val="0"/>
        </w:rPr>
        <w:tab/>
        <w:t>24</w:t>
      </w:r>
    </w:p>
    <w:p w:rsidR="00254BB8" w:rsidRDefault="00335E16">
      <w:pPr>
        <w:pStyle w:val="NormaleWeb"/>
        <w:suppressAutoHyphens/>
        <w:spacing w:before="280" w:beforeAutospacing="0" w:after="120" w:afterAutospacing="0"/>
      </w:pPr>
      <w:r>
        <w:rPr>
          <w:rStyle w:val="Enfasigrassetto"/>
          <w:b w:val="0"/>
        </w:rPr>
        <w:lastRenderedPageBreak/>
        <w:t>Art. 29 Utilizzazione delle ulteriori somme disponibili</w:t>
      </w:r>
      <w:r>
        <w:rPr>
          <w:rStyle w:val="Enfasigrassetto"/>
          <w:b w:val="0"/>
        </w:rPr>
        <w:tab/>
      </w:r>
      <w:r>
        <w:rPr>
          <w:rStyle w:val="Enfasigrassetto"/>
          <w:b w:val="0"/>
        </w:rPr>
        <w:tab/>
      </w:r>
      <w:r>
        <w:rPr>
          <w:rStyle w:val="Enfasigrassetto"/>
          <w:b w:val="0"/>
        </w:rPr>
        <w:tab/>
      </w:r>
      <w:r>
        <w:rPr>
          <w:rStyle w:val="Enfasigrassetto"/>
          <w:b w:val="0"/>
        </w:rPr>
        <w:tab/>
      </w:r>
      <w:r>
        <w:rPr>
          <w:rStyle w:val="Enfasigrassetto"/>
          <w:b w:val="0"/>
        </w:rPr>
        <w:tab/>
      </w:r>
      <w:r>
        <w:rPr>
          <w:rStyle w:val="Enfasigrassetto"/>
          <w:b w:val="0"/>
        </w:rPr>
        <w:tab/>
        <w:t>26</w:t>
      </w:r>
    </w:p>
    <w:p w:rsidR="00254BB8" w:rsidRDefault="00335E16">
      <w:pPr>
        <w:pStyle w:val="NormaleWeb"/>
        <w:suppressAutoHyphens/>
        <w:spacing w:before="280" w:beforeAutospacing="0" w:after="120" w:afterAutospacing="0"/>
      </w:pPr>
      <w:r>
        <w:rPr>
          <w:rStyle w:val="Enfasigrassetto"/>
          <w:b w:val="0"/>
        </w:rPr>
        <w:t>Art. 30 Risorse comma 2 bis art. 614 del decreto legislativo 15 marzo 2010, n. 66</w:t>
      </w:r>
      <w:r>
        <w:rPr>
          <w:rStyle w:val="Enfasigrassetto"/>
          <w:b w:val="0"/>
        </w:rPr>
        <w:tab/>
      </w:r>
      <w:r>
        <w:rPr>
          <w:rStyle w:val="Enfasigrassetto"/>
          <w:b w:val="0"/>
        </w:rPr>
        <w:tab/>
        <w:t>26</w:t>
      </w:r>
    </w:p>
    <w:p w:rsidR="00254BB8" w:rsidRDefault="00335E16">
      <w:pPr>
        <w:pStyle w:val="NormaleWeb"/>
        <w:suppressAutoHyphens/>
        <w:spacing w:before="280" w:beforeAutospacing="0" w:after="120" w:afterAutospacing="0"/>
      </w:pPr>
      <w:r>
        <w:rPr>
          <w:rStyle w:val="Enfasigrassetto"/>
          <w:b w:val="0"/>
        </w:rPr>
        <w:t xml:space="preserve">Art. 31 Accantonamento delle risorse e contingente per </w:t>
      </w:r>
      <w:r>
        <w:rPr>
          <w:rStyle w:val="Enfasigrassetto"/>
          <w:b w:val="0"/>
        </w:rPr>
        <w:t>le progressioni economiche all’interno delle aree con decorrenza 1° gennaio 2021</w:t>
      </w:r>
      <w:r>
        <w:rPr>
          <w:rStyle w:val="Enfasigrassetto"/>
          <w:b w:val="0"/>
        </w:rPr>
        <w:tab/>
      </w:r>
      <w:r>
        <w:rPr>
          <w:rStyle w:val="Enfasigrassetto"/>
          <w:b w:val="0"/>
        </w:rPr>
        <w:tab/>
      </w:r>
      <w:r>
        <w:rPr>
          <w:rStyle w:val="Enfasigrassetto"/>
          <w:b w:val="0"/>
        </w:rPr>
        <w:tab/>
      </w:r>
      <w:r>
        <w:rPr>
          <w:rStyle w:val="Enfasigrassetto"/>
          <w:b w:val="0"/>
        </w:rPr>
        <w:tab/>
      </w:r>
      <w:r>
        <w:rPr>
          <w:rStyle w:val="Enfasigrassetto"/>
          <w:b w:val="0"/>
        </w:rPr>
        <w:tab/>
      </w:r>
      <w:r>
        <w:rPr>
          <w:rStyle w:val="Enfasigrassetto"/>
          <w:b w:val="0"/>
        </w:rPr>
        <w:tab/>
      </w:r>
      <w:r>
        <w:rPr>
          <w:rStyle w:val="Enfasigrassetto"/>
          <w:b w:val="0"/>
        </w:rPr>
        <w:tab/>
      </w:r>
      <w:r>
        <w:rPr>
          <w:rStyle w:val="Enfasigrassetto"/>
          <w:b w:val="0"/>
        </w:rPr>
        <w:tab/>
        <w:t>26</w:t>
      </w:r>
    </w:p>
    <w:p w:rsidR="00254BB8" w:rsidRDefault="00254BB8">
      <w:pPr>
        <w:pStyle w:val="NormaleWeb"/>
        <w:suppressAutoHyphens/>
        <w:spacing w:before="280" w:beforeAutospacing="0" w:after="120" w:afterAutospacing="0"/>
      </w:pPr>
    </w:p>
    <w:p w:rsidR="00254BB8" w:rsidRDefault="00335E16">
      <w:pPr>
        <w:pStyle w:val="NormaleWeb"/>
        <w:suppressAutoHyphens/>
        <w:spacing w:before="280" w:beforeAutospacing="0" w:after="120" w:afterAutospacing="0"/>
      </w:pPr>
      <w:r>
        <w:rPr>
          <w:rStyle w:val="Enfasigrassetto"/>
        </w:rPr>
        <w:t>TITOLO VIII NORME FINALI E TRANSITORIE</w:t>
      </w:r>
    </w:p>
    <w:p w:rsidR="00254BB8" w:rsidRDefault="00335E16">
      <w:pPr>
        <w:pStyle w:val="NormaleWeb"/>
        <w:suppressAutoHyphens/>
        <w:spacing w:before="280" w:beforeAutospacing="0" w:after="120" w:afterAutospacing="0"/>
      </w:pPr>
      <w:r>
        <w:rPr>
          <w:rStyle w:val="Enfasigrassetto"/>
          <w:b w:val="0"/>
        </w:rPr>
        <w:t>Art. 32 Durata e campo di applicazione dell’Accordo sul Fondo Risorse Decentrate</w:t>
      </w:r>
      <w:r>
        <w:rPr>
          <w:rStyle w:val="Enfasigrassetto"/>
          <w:b w:val="0"/>
        </w:rPr>
        <w:tab/>
      </w:r>
      <w:r>
        <w:rPr>
          <w:rStyle w:val="Enfasigrassetto"/>
          <w:b w:val="0"/>
        </w:rPr>
        <w:tab/>
        <w:t>28</w:t>
      </w:r>
    </w:p>
    <w:p w:rsidR="00254BB8" w:rsidRDefault="00335E16">
      <w:pPr>
        <w:pStyle w:val="NormaleWeb"/>
        <w:suppressAutoHyphens/>
        <w:spacing w:before="280" w:beforeAutospacing="0" w:after="120" w:afterAutospacing="0"/>
      </w:pPr>
      <w:r>
        <w:rPr>
          <w:rStyle w:val="Enfasigrassetto"/>
          <w:b w:val="0"/>
        </w:rPr>
        <w:t>Art. 33 Rinvio al CCNL vigente</w:t>
      </w:r>
      <w:r>
        <w:rPr>
          <w:rStyle w:val="Enfasigrassetto"/>
          <w:b w:val="0"/>
        </w:rPr>
        <w:tab/>
      </w:r>
      <w:r>
        <w:rPr>
          <w:rStyle w:val="Enfasigrassetto"/>
          <w:b w:val="0"/>
        </w:rPr>
        <w:tab/>
      </w:r>
      <w:r>
        <w:rPr>
          <w:rStyle w:val="Enfasigrassetto"/>
          <w:b w:val="0"/>
        </w:rPr>
        <w:tab/>
      </w:r>
      <w:r>
        <w:rPr>
          <w:rStyle w:val="Enfasigrassetto"/>
          <w:b w:val="0"/>
        </w:rPr>
        <w:tab/>
      </w:r>
      <w:r>
        <w:rPr>
          <w:rStyle w:val="Enfasigrassetto"/>
          <w:b w:val="0"/>
        </w:rPr>
        <w:tab/>
      </w:r>
      <w:r>
        <w:rPr>
          <w:rStyle w:val="Enfasigrassetto"/>
          <w:b w:val="0"/>
        </w:rPr>
        <w:tab/>
      </w:r>
      <w:r>
        <w:rPr>
          <w:rStyle w:val="Enfasigrassetto"/>
          <w:b w:val="0"/>
        </w:rPr>
        <w:tab/>
      </w:r>
      <w:r>
        <w:rPr>
          <w:rStyle w:val="Enfasigrassetto"/>
          <w:b w:val="0"/>
        </w:rPr>
        <w:tab/>
      </w:r>
      <w:r>
        <w:rPr>
          <w:rStyle w:val="Enfasigrassetto"/>
          <w:b w:val="0"/>
        </w:rPr>
        <w:tab/>
        <w:t>2</w:t>
      </w:r>
      <w:r>
        <w:rPr>
          <w:rStyle w:val="Enfasigrassetto"/>
          <w:b w:val="0"/>
        </w:rPr>
        <w:t>8</w:t>
      </w:r>
    </w:p>
    <w:p w:rsidR="00254BB8" w:rsidRDefault="00254BB8">
      <w:pPr>
        <w:pStyle w:val="NormaleWeb"/>
        <w:suppressAutoHyphens/>
        <w:spacing w:before="280" w:beforeAutospacing="0" w:after="120" w:afterAutospacing="0"/>
      </w:pPr>
    </w:p>
    <w:p w:rsidR="00254BB8" w:rsidRDefault="00335E16">
      <w:pPr>
        <w:pStyle w:val="NormaleWeb"/>
        <w:suppressAutoHyphens/>
        <w:spacing w:before="280" w:beforeAutospacing="0" w:after="120" w:afterAutospacing="0"/>
      </w:pPr>
      <w:r>
        <w:rPr>
          <w:rStyle w:val="Enfasigrassetto"/>
        </w:rPr>
        <w:t>ALLEGATI</w:t>
      </w:r>
    </w:p>
    <w:p w:rsidR="00254BB8" w:rsidRDefault="00335E16">
      <w:pPr>
        <w:pStyle w:val="NormaleWeb"/>
        <w:suppressAutoHyphens/>
        <w:spacing w:before="280" w:beforeAutospacing="0" w:after="120" w:afterAutospacing="0"/>
      </w:pPr>
      <w:r>
        <w:t>Allegato 1 – tipologie di incarichi suscettibili di posizione organizzativa</w:t>
      </w:r>
    </w:p>
    <w:p w:rsidR="00254BB8" w:rsidRDefault="00335E16">
      <w:pPr>
        <w:pStyle w:val="NormaleWeb"/>
        <w:suppressAutoHyphens/>
        <w:spacing w:before="280" w:beforeAutospacing="0" w:after="120" w:afterAutospacing="0"/>
      </w:pPr>
      <w:r>
        <w:t>Allegato 2 – criteri valutazione titoli per gli sviluppi economici aree funzionali</w:t>
      </w:r>
    </w:p>
    <w:p w:rsidR="00254BB8" w:rsidRDefault="00254BB8">
      <w:pPr>
        <w:pStyle w:val="NormaleWeb"/>
        <w:suppressAutoHyphens/>
        <w:spacing w:before="280" w:beforeAutospacing="0" w:after="120" w:afterAutospacing="0"/>
      </w:pPr>
    </w:p>
    <w:p w:rsidR="00254BB8" w:rsidRDefault="00254BB8">
      <w:pPr>
        <w:pStyle w:val="NormaleWeb"/>
        <w:suppressAutoHyphens/>
        <w:spacing w:before="280" w:beforeAutospacing="0" w:after="120" w:afterAutospacing="0"/>
      </w:pPr>
    </w:p>
    <w:p w:rsidR="00254BB8" w:rsidRDefault="00254BB8">
      <w:pPr>
        <w:suppressAutoHyphens/>
        <w:spacing w:after="120" w:line="240" w:lineRule="auto"/>
        <w:jc w:val="center"/>
        <w:rPr>
          <w:rFonts w:ascii="Times New Roman" w:eastAsia="Times New Roman" w:hAnsi="Times New Roman" w:cs="Times New Roman"/>
          <w:b/>
          <w:bCs/>
          <w:sz w:val="28"/>
          <w:szCs w:val="28"/>
          <w:lang w:eastAsia="it-IT"/>
        </w:rPr>
      </w:pPr>
    </w:p>
    <w:p w:rsidR="00254BB8" w:rsidRDefault="00254BB8">
      <w:pPr>
        <w:suppressAutoHyphens/>
        <w:spacing w:after="120" w:line="240" w:lineRule="auto"/>
        <w:jc w:val="center"/>
        <w:rPr>
          <w:rFonts w:ascii="Times New Roman" w:eastAsia="Times New Roman" w:hAnsi="Times New Roman" w:cs="Times New Roman"/>
          <w:b/>
          <w:bCs/>
          <w:sz w:val="24"/>
          <w:szCs w:val="24"/>
          <w:lang w:eastAsia="it-IT"/>
        </w:rPr>
      </w:pPr>
    </w:p>
    <w:p w:rsidR="00254BB8" w:rsidRDefault="00254BB8">
      <w:pPr>
        <w:suppressAutoHyphens/>
        <w:spacing w:after="120" w:line="240" w:lineRule="auto"/>
        <w:jc w:val="center"/>
        <w:rPr>
          <w:rFonts w:ascii="Times New Roman" w:eastAsia="Times New Roman" w:hAnsi="Times New Roman" w:cs="Times New Roman"/>
          <w:b/>
          <w:bCs/>
          <w:sz w:val="24"/>
          <w:szCs w:val="24"/>
          <w:lang w:eastAsia="it-IT"/>
        </w:rPr>
      </w:pPr>
    </w:p>
    <w:p w:rsidR="00254BB8" w:rsidRDefault="00254BB8">
      <w:pPr>
        <w:suppressAutoHyphens/>
        <w:spacing w:after="120" w:line="240" w:lineRule="auto"/>
        <w:jc w:val="center"/>
        <w:rPr>
          <w:rFonts w:ascii="Times New Roman" w:eastAsia="Times New Roman" w:hAnsi="Times New Roman" w:cs="Times New Roman"/>
          <w:b/>
          <w:bCs/>
          <w:sz w:val="24"/>
          <w:szCs w:val="24"/>
          <w:lang w:eastAsia="it-IT"/>
        </w:rPr>
      </w:pPr>
    </w:p>
    <w:p w:rsidR="00254BB8" w:rsidRDefault="00254BB8">
      <w:pPr>
        <w:suppressAutoHyphens/>
        <w:spacing w:after="120" w:line="240" w:lineRule="auto"/>
        <w:jc w:val="center"/>
        <w:rPr>
          <w:rFonts w:ascii="Times New Roman" w:eastAsia="Times New Roman" w:hAnsi="Times New Roman" w:cs="Times New Roman"/>
          <w:b/>
          <w:bCs/>
          <w:sz w:val="24"/>
          <w:szCs w:val="24"/>
          <w:lang w:eastAsia="it-IT"/>
        </w:rPr>
      </w:pPr>
    </w:p>
    <w:p w:rsidR="00254BB8" w:rsidRDefault="00254BB8">
      <w:pPr>
        <w:suppressAutoHyphens/>
        <w:spacing w:after="120" w:line="240" w:lineRule="auto"/>
        <w:jc w:val="center"/>
        <w:rPr>
          <w:rFonts w:ascii="Times New Roman" w:eastAsia="Times New Roman" w:hAnsi="Times New Roman" w:cs="Times New Roman"/>
          <w:b/>
          <w:bCs/>
          <w:sz w:val="24"/>
          <w:szCs w:val="24"/>
          <w:lang w:eastAsia="it-IT"/>
        </w:rPr>
      </w:pPr>
    </w:p>
    <w:p w:rsidR="00254BB8" w:rsidRDefault="00254BB8">
      <w:pPr>
        <w:suppressAutoHyphens/>
        <w:spacing w:after="120" w:line="240" w:lineRule="auto"/>
        <w:jc w:val="center"/>
        <w:rPr>
          <w:rFonts w:ascii="Times New Roman" w:eastAsia="Times New Roman" w:hAnsi="Times New Roman" w:cs="Times New Roman"/>
          <w:b/>
          <w:bCs/>
          <w:sz w:val="24"/>
          <w:szCs w:val="24"/>
          <w:lang w:eastAsia="it-IT"/>
        </w:rPr>
      </w:pPr>
    </w:p>
    <w:p w:rsidR="00254BB8" w:rsidRDefault="00254BB8">
      <w:pPr>
        <w:suppressAutoHyphens/>
        <w:spacing w:after="120" w:line="240" w:lineRule="auto"/>
        <w:jc w:val="center"/>
        <w:rPr>
          <w:rFonts w:ascii="Times New Roman" w:eastAsia="Times New Roman" w:hAnsi="Times New Roman" w:cs="Times New Roman"/>
          <w:b/>
          <w:bCs/>
          <w:sz w:val="24"/>
          <w:szCs w:val="24"/>
          <w:lang w:eastAsia="it-IT"/>
        </w:rPr>
      </w:pPr>
    </w:p>
    <w:p w:rsidR="00254BB8" w:rsidRDefault="00254BB8">
      <w:pPr>
        <w:suppressAutoHyphens/>
        <w:spacing w:after="120" w:line="240" w:lineRule="auto"/>
        <w:jc w:val="center"/>
        <w:rPr>
          <w:rFonts w:ascii="Times New Roman" w:eastAsia="Times New Roman" w:hAnsi="Times New Roman" w:cs="Times New Roman"/>
          <w:b/>
          <w:bCs/>
          <w:sz w:val="24"/>
          <w:szCs w:val="24"/>
          <w:lang w:eastAsia="it-IT"/>
        </w:rPr>
      </w:pPr>
    </w:p>
    <w:p w:rsidR="00254BB8" w:rsidRDefault="00254BB8">
      <w:pPr>
        <w:suppressAutoHyphens/>
        <w:spacing w:after="120" w:line="240" w:lineRule="auto"/>
        <w:jc w:val="center"/>
        <w:rPr>
          <w:rFonts w:ascii="Times New Roman" w:eastAsia="Times New Roman" w:hAnsi="Times New Roman" w:cs="Times New Roman"/>
          <w:b/>
          <w:bCs/>
          <w:sz w:val="24"/>
          <w:szCs w:val="24"/>
          <w:lang w:eastAsia="it-IT"/>
        </w:rPr>
      </w:pPr>
    </w:p>
    <w:p w:rsidR="00254BB8" w:rsidRDefault="00254BB8">
      <w:pPr>
        <w:suppressAutoHyphens/>
        <w:spacing w:after="120" w:line="240" w:lineRule="auto"/>
        <w:jc w:val="center"/>
        <w:rPr>
          <w:rFonts w:ascii="Times New Roman" w:eastAsia="Times New Roman" w:hAnsi="Times New Roman" w:cs="Times New Roman"/>
          <w:b/>
          <w:bCs/>
          <w:sz w:val="24"/>
          <w:szCs w:val="24"/>
          <w:lang w:eastAsia="it-IT"/>
        </w:rPr>
      </w:pPr>
    </w:p>
    <w:p w:rsidR="00254BB8" w:rsidRDefault="00254BB8">
      <w:pPr>
        <w:suppressAutoHyphens/>
        <w:spacing w:after="120" w:line="240" w:lineRule="auto"/>
        <w:jc w:val="center"/>
        <w:rPr>
          <w:rFonts w:ascii="Times New Roman" w:eastAsia="Times New Roman" w:hAnsi="Times New Roman" w:cs="Times New Roman"/>
          <w:b/>
          <w:bCs/>
          <w:sz w:val="24"/>
          <w:szCs w:val="24"/>
          <w:lang w:eastAsia="it-IT"/>
        </w:rPr>
      </w:pPr>
    </w:p>
    <w:p w:rsidR="00254BB8" w:rsidRDefault="00254BB8">
      <w:pPr>
        <w:suppressAutoHyphens/>
        <w:spacing w:after="120" w:line="240" w:lineRule="auto"/>
        <w:jc w:val="center"/>
        <w:rPr>
          <w:rFonts w:ascii="Times New Roman" w:eastAsia="Times New Roman" w:hAnsi="Times New Roman" w:cs="Times New Roman"/>
          <w:b/>
          <w:bCs/>
          <w:sz w:val="24"/>
          <w:szCs w:val="24"/>
          <w:lang w:eastAsia="it-IT"/>
        </w:rPr>
      </w:pPr>
    </w:p>
    <w:p w:rsidR="00254BB8" w:rsidRDefault="00254BB8">
      <w:pPr>
        <w:suppressAutoHyphens/>
        <w:spacing w:after="120" w:line="240" w:lineRule="auto"/>
        <w:jc w:val="center"/>
        <w:rPr>
          <w:rFonts w:ascii="Times New Roman" w:eastAsia="Times New Roman" w:hAnsi="Times New Roman" w:cs="Times New Roman"/>
          <w:b/>
          <w:bCs/>
          <w:sz w:val="24"/>
          <w:szCs w:val="24"/>
          <w:lang w:eastAsia="it-IT"/>
        </w:rPr>
      </w:pPr>
    </w:p>
    <w:p w:rsidR="00254BB8" w:rsidRDefault="00254BB8">
      <w:pPr>
        <w:suppressAutoHyphens/>
        <w:spacing w:after="120" w:line="240" w:lineRule="auto"/>
        <w:jc w:val="center"/>
        <w:rPr>
          <w:rFonts w:ascii="Times New Roman" w:eastAsia="Times New Roman" w:hAnsi="Times New Roman" w:cs="Times New Roman"/>
          <w:b/>
          <w:bCs/>
          <w:sz w:val="24"/>
          <w:szCs w:val="24"/>
          <w:lang w:eastAsia="it-IT"/>
        </w:rPr>
      </w:pPr>
    </w:p>
    <w:p w:rsidR="00254BB8" w:rsidRDefault="00254BB8">
      <w:pPr>
        <w:suppressAutoHyphens/>
        <w:spacing w:after="120" w:line="240" w:lineRule="auto"/>
        <w:jc w:val="center"/>
        <w:rPr>
          <w:rFonts w:ascii="Times New Roman" w:eastAsia="Times New Roman" w:hAnsi="Times New Roman" w:cs="Times New Roman"/>
          <w:b/>
          <w:bCs/>
          <w:sz w:val="24"/>
          <w:szCs w:val="24"/>
          <w:lang w:eastAsia="it-IT"/>
        </w:rPr>
      </w:pPr>
    </w:p>
    <w:p w:rsidR="00254BB8" w:rsidRDefault="00254BB8">
      <w:pPr>
        <w:suppressAutoHyphens/>
        <w:spacing w:after="120" w:line="240" w:lineRule="auto"/>
        <w:jc w:val="center"/>
        <w:rPr>
          <w:rFonts w:ascii="Times New Roman" w:eastAsia="Times New Roman" w:hAnsi="Times New Roman" w:cs="Times New Roman"/>
          <w:b/>
          <w:bCs/>
          <w:sz w:val="24"/>
          <w:szCs w:val="24"/>
          <w:lang w:eastAsia="it-IT"/>
        </w:rPr>
      </w:pPr>
    </w:p>
    <w:p w:rsidR="00254BB8" w:rsidRDefault="00254BB8">
      <w:pPr>
        <w:suppressAutoHyphens/>
        <w:spacing w:after="120" w:line="240" w:lineRule="auto"/>
        <w:jc w:val="center"/>
        <w:rPr>
          <w:rFonts w:ascii="Times New Roman" w:eastAsia="Times New Roman" w:hAnsi="Times New Roman" w:cs="Times New Roman"/>
          <w:b/>
          <w:bCs/>
          <w:sz w:val="24"/>
          <w:szCs w:val="24"/>
          <w:lang w:eastAsia="it-IT"/>
        </w:rPr>
      </w:pPr>
    </w:p>
    <w:p w:rsidR="00254BB8" w:rsidRDefault="00335E16">
      <w:pPr>
        <w:suppressAutoHyphens/>
        <w:spacing w:after="120" w:line="240" w:lineRule="auto"/>
        <w:jc w:val="center"/>
        <w:rPr>
          <w:rFonts w:ascii="Times New Roman" w:hAnsi="Times New Roman" w:cs="Times New Roman"/>
        </w:rPr>
      </w:pPr>
      <w:r>
        <w:rPr>
          <w:rFonts w:ascii="Times New Roman" w:eastAsia="Times New Roman" w:hAnsi="Times New Roman" w:cs="Times New Roman"/>
          <w:b/>
          <w:bCs/>
          <w:sz w:val="24"/>
          <w:szCs w:val="24"/>
          <w:lang w:eastAsia="it-IT"/>
        </w:rPr>
        <w:t>PREMESSA</w:t>
      </w:r>
    </w:p>
    <w:p w:rsidR="00254BB8" w:rsidRDefault="00254BB8">
      <w:pPr>
        <w:suppressAutoHyphens/>
        <w:spacing w:after="120" w:line="240" w:lineRule="auto"/>
        <w:jc w:val="center"/>
        <w:rPr>
          <w:rFonts w:ascii="Times New Roman" w:eastAsia="Times New Roman" w:hAnsi="Times New Roman" w:cs="Times New Roman"/>
          <w:b/>
          <w:bCs/>
          <w:sz w:val="24"/>
          <w:szCs w:val="24"/>
          <w:lang w:eastAsia="it-IT"/>
        </w:rPr>
      </w:pPr>
    </w:p>
    <w:p w:rsidR="00254BB8" w:rsidRDefault="00335E16">
      <w:pPr>
        <w:suppressAutoHyphens/>
        <w:spacing w:after="120" w:line="240" w:lineRule="auto"/>
        <w:jc w:val="both"/>
        <w:rPr>
          <w:rFonts w:ascii="Times New Roman" w:hAnsi="Times New Roman" w:cs="Times New Roman"/>
        </w:rPr>
      </w:pPr>
      <w:r>
        <w:rPr>
          <w:rFonts w:ascii="Times New Roman" w:eastAsia="Times New Roman" w:hAnsi="Times New Roman" w:cs="Times New Roman"/>
          <w:bCs/>
          <w:sz w:val="24"/>
          <w:szCs w:val="24"/>
          <w:lang w:eastAsia="it-IT"/>
        </w:rPr>
        <w:t xml:space="preserve">In data 12 febbraio 2018 è stato sottoscritto dall’ARAN e dalle organizzazioni sindacali </w:t>
      </w:r>
      <w:r>
        <w:rPr>
          <w:rFonts w:ascii="Times New Roman" w:eastAsia="Times New Roman" w:hAnsi="Times New Roman" w:cs="Times New Roman"/>
          <w:sz w:val="24"/>
          <w:szCs w:val="24"/>
          <w:lang w:eastAsia="it-IT"/>
        </w:rPr>
        <w:t xml:space="preserve">FP CGIL, CISL FP, UIL PA, CONFSAL-UNSA e FEDERAZIONE INTESA, in data 21 settembre 2018 da FLP e in data 04 maggio 2020 da USB PI, il Contratto Collettivo Nazionale di </w:t>
      </w:r>
      <w:r>
        <w:rPr>
          <w:rFonts w:ascii="Times New Roman" w:eastAsia="Times New Roman" w:hAnsi="Times New Roman" w:cs="Times New Roman"/>
          <w:sz w:val="24"/>
          <w:szCs w:val="24"/>
          <w:lang w:eastAsia="it-IT"/>
        </w:rPr>
        <w:t>Lavoro relativo al personale del comparto Funzioni Centrali valido per il triennio 2016-2018.</w:t>
      </w:r>
    </w:p>
    <w:p w:rsidR="00254BB8" w:rsidRDefault="00254BB8">
      <w:pPr>
        <w:suppressAutoHyphens/>
        <w:spacing w:after="120" w:line="240" w:lineRule="auto"/>
        <w:jc w:val="both"/>
        <w:rPr>
          <w:rFonts w:ascii="Times New Roman" w:eastAsia="Times New Roman" w:hAnsi="Times New Roman" w:cs="Times New Roman"/>
          <w:sz w:val="24"/>
          <w:szCs w:val="24"/>
          <w:lang w:eastAsia="it-IT"/>
        </w:rPr>
      </w:pPr>
    </w:p>
    <w:p w:rsidR="00254BB8" w:rsidRDefault="00335E16">
      <w:pPr>
        <w:suppressAutoHyphens/>
        <w:spacing w:after="120" w:line="240" w:lineRule="auto"/>
        <w:jc w:val="both"/>
        <w:rPr>
          <w:rFonts w:ascii="Times New Roman" w:hAnsi="Times New Roman" w:cs="Times New Roman"/>
        </w:rPr>
      </w:pPr>
      <w:r>
        <w:rPr>
          <w:rFonts w:ascii="Times New Roman" w:eastAsia="Times New Roman" w:hAnsi="Times New Roman" w:cs="Times New Roman"/>
          <w:sz w:val="24"/>
          <w:szCs w:val="24"/>
          <w:lang w:eastAsia="it-IT"/>
        </w:rPr>
        <w:t>Nel disciplinare la contrattazione collettiva integrativa, il CCNL di riferimento individua all’art. 7 i livelli di contrattazione integrativa (nazionale e terri</w:t>
      </w:r>
      <w:r>
        <w:rPr>
          <w:rFonts w:ascii="Times New Roman" w:eastAsia="Times New Roman" w:hAnsi="Times New Roman" w:cs="Times New Roman"/>
          <w:sz w:val="24"/>
          <w:szCs w:val="24"/>
          <w:lang w:eastAsia="it-IT"/>
        </w:rPr>
        <w:t>toriale), i soggetti coinvolti (parte datoriale, OO.SS. firmatarie e, per la sola contrattazione integrativa territoriale, anche le RSU) e le materie oggetto di tale contrattazione specificando, rispettivamente nei commi 6 e 7, quelle oggetto di contrattaz</w:t>
      </w:r>
      <w:r>
        <w:rPr>
          <w:rFonts w:ascii="Times New Roman" w:eastAsia="Times New Roman" w:hAnsi="Times New Roman" w:cs="Times New Roman"/>
          <w:sz w:val="24"/>
          <w:szCs w:val="24"/>
          <w:lang w:eastAsia="it-IT"/>
        </w:rPr>
        <w:t>ione nazionale integrativa e territoriale.</w:t>
      </w:r>
    </w:p>
    <w:p w:rsidR="00254BB8" w:rsidRDefault="00254BB8">
      <w:pPr>
        <w:suppressAutoHyphens/>
        <w:spacing w:after="120" w:line="240" w:lineRule="auto"/>
        <w:jc w:val="both"/>
        <w:rPr>
          <w:rFonts w:ascii="Times New Roman" w:eastAsia="Times New Roman" w:hAnsi="Times New Roman" w:cs="Times New Roman"/>
          <w:sz w:val="24"/>
          <w:szCs w:val="24"/>
          <w:lang w:eastAsia="it-IT"/>
        </w:rPr>
      </w:pPr>
    </w:p>
    <w:p w:rsidR="00254BB8" w:rsidRDefault="00335E16">
      <w:pPr>
        <w:suppressAutoHyphens/>
        <w:spacing w:after="120" w:line="240" w:lineRule="auto"/>
        <w:jc w:val="both"/>
        <w:rPr>
          <w:rFonts w:ascii="Times New Roman" w:hAnsi="Times New Roman" w:cs="Times New Roman"/>
        </w:rPr>
      </w:pPr>
      <w:r>
        <w:rPr>
          <w:rFonts w:ascii="Times New Roman" w:eastAsia="Times New Roman" w:hAnsi="Times New Roman" w:cs="Times New Roman"/>
          <w:sz w:val="24"/>
          <w:szCs w:val="24"/>
          <w:lang w:eastAsia="it-IT"/>
        </w:rPr>
        <w:t>I rappresentanti dell’A.D. e delle Organizzazioni sindacali nazionali rappresentative del personale del comparto Funzioni Centrali delle Aree prima, seconda e terza in servizio presso gli Enti del Ministero della</w:t>
      </w:r>
      <w:r>
        <w:rPr>
          <w:rFonts w:ascii="Times New Roman" w:eastAsia="Times New Roman" w:hAnsi="Times New Roman" w:cs="Times New Roman"/>
          <w:sz w:val="24"/>
          <w:szCs w:val="24"/>
          <w:lang w:eastAsia="it-IT"/>
        </w:rPr>
        <w:t xml:space="preserve"> Difesa, </w:t>
      </w:r>
    </w:p>
    <w:p w:rsidR="00254BB8" w:rsidRDefault="00254BB8">
      <w:pPr>
        <w:suppressAutoHyphens/>
        <w:spacing w:after="120" w:line="240" w:lineRule="auto"/>
        <w:jc w:val="both"/>
        <w:rPr>
          <w:rFonts w:ascii="Times New Roman" w:eastAsia="Times New Roman" w:hAnsi="Times New Roman" w:cs="Times New Roman"/>
          <w:sz w:val="24"/>
          <w:szCs w:val="24"/>
          <w:lang w:eastAsia="it-IT"/>
        </w:rPr>
      </w:pPr>
    </w:p>
    <w:p w:rsidR="00254BB8" w:rsidRDefault="00335E16">
      <w:pPr>
        <w:suppressAutoHyphens/>
        <w:spacing w:after="120" w:line="240" w:lineRule="auto"/>
        <w:jc w:val="both"/>
        <w:rPr>
          <w:rFonts w:ascii="Times New Roman" w:hAnsi="Times New Roman" w:cs="Times New Roman"/>
        </w:rPr>
      </w:pPr>
      <w:r>
        <w:rPr>
          <w:rFonts w:ascii="Times New Roman" w:eastAsia="Times New Roman" w:hAnsi="Times New Roman" w:cs="Times New Roman"/>
          <w:sz w:val="24"/>
          <w:szCs w:val="24"/>
          <w:lang w:eastAsia="it-IT"/>
        </w:rPr>
        <w:t>CONSIDERATA l’opportunità di pervenire alla stipula di un nuovo Contratto Collettivo Nazionale Integrativo, che valga ad aggiornare per il triennio 2021-2023 le disposizioni del precedente CCNI 2018-2020;</w:t>
      </w:r>
    </w:p>
    <w:p w:rsidR="00254BB8" w:rsidRDefault="00254BB8">
      <w:pPr>
        <w:suppressAutoHyphens/>
        <w:spacing w:after="120" w:line="240" w:lineRule="auto"/>
        <w:jc w:val="both"/>
        <w:rPr>
          <w:rFonts w:ascii="Times New Roman" w:hAnsi="Times New Roman" w:cs="Times New Roman"/>
        </w:rPr>
      </w:pPr>
    </w:p>
    <w:p w:rsidR="00254BB8" w:rsidRDefault="00335E16">
      <w:pPr>
        <w:suppressAutoHyphens/>
        <w:spacing w:after="120" w:line="240" w:lineRule="auto"/>
        <w:jc w:val="both"/>
        <w:rPr>
          <w:rFonts w:ascii="Times New Roman" w:hAnsi="Times New Roman" w:cs="Times New Roman"/>
        </w:rPr>
      </w:pPr>
      <w:r>
        <w:rPr>
          <w:rFonts w:ascii="Times New Roman" w:eastAsia="Times New Roman" w:hAnsi="Times New Roman" w:cs="Times New Roman"/>
          <w:sz w:val="24"/>
          <w:szCs w:val="24"/>
          <w:lang w:eastAsia="it-IT"/>
        </w:rPr>
        <w:t>PRESO ATTO delle disposizioni della leg</w:t>
      </w:r>
      <w:r>
        <w:rPr>
          <w:rFonts w:ascii="Times New Roman" w:eastAsia="Times New Roman" w:hAnsi="Times New Roman" w:cs="Times New Roman"/>
          <w:sz w:val="24"/>
          <w:szCs w:val="24"/>
          <w:lang w:eastAsia="it-IT"/>
        </w:rPr>
        <w:t>ge 30 dicembre 2020, n.178 (Legge di bilancio 2021) in merito:</w:t>
      </w:r>
    </w:p>
    <w:p w:rsidR="00254BB8" w:rsidRDefault="00335E16">
      <w:pPr>
        <w:pStyle w:val="Paragrafoelenco"/>
        <w:numPr>
          <w:ilvl w:val="0"/>
          <w:numId w:val="31"/>
        </w:numPr>
        <w:suppressAutoHyphens/>
        <w:spacing w:after="120" w:line="240" w:lineRule="auto"/>
        <w:jc w:val="both"/>
        <w:rPr>
          <w:rFonts w:ascii="Times New Roman" w:hAnsi="Times New Roman" w:cs="Times New Roman"/>
        </w:rPr>
      </w:pPr>
      <w:proofErr w:type="gramStart"/>
      <w:r>
        <w:rPr>
          <w:rFonts w:ascii="Times New Roman" w:eastAsia="Times New Roman" w:hAnsi="Times New Roman" w:cs="Times New Roman"/>
          <w:sz w:val="24"/>
          <w:szCs w:val="24"/>
          <w:lang w:eastAsia="it-IT"/>
        </w:rPr>
        <w:t>alle</w:t>
      </w:r>
      <w:proofErr w:type="gramEnd"/>
      <w:r>
        <w:rPr>
          <w:rFonts w:ascii="Times New Roman" w:eastAsia="Times New Roman" w:hAnsi="Times New Roman" w:cs="Times New Roman"/>
          <w:sz w:val="24"/>
          <w:szCs w:val="24"/>
          <w:lang w:eastAsia="it-IT"/>
        </w:rPr>
        <w:t xml:space="preserve"> risorse destinate a remunerare le prestazioni di lavoro straordinario del personale civile delle amministrazioni di cui all'art. 1, co.2, del </w:t>
      </w:r>
      <w:proofErr w:type="spellStart"/>
      <w:r>
        <w:rPr>
          <w:rFonts w:ascii="Times New Roman" w:eastAsia="Times New Roman" w:hAnsi="Times New Roman" w:cs="Times New Roman"/>
          <w:sz w:val="24"/>
          <w:szCs w:val="24"/>
          <w:lang w:eastAsia="it-IT"/>
        </w:rPr>
        <w:t>D.Lgs.</w:t>
      </w:r>
      <w:proofErr w:type="spellEnd"/>
      <w:r>
        <w:rPr>
          <w:rFonts w:ascii="Times New Roman" w:eastAsia="Times New Roman" w:hAnsi="Times New Roman" w:cs="Times New Roman"/>
          <w:sz w:val="24"/>
          <w:szCs w:val="24"/>
          <w:lang w:eastAsia="it-IT"/>
        </w:rPr>
        <w:t xml:space="preserve"> 30 marzo 2001, n. 165, non utilizzate n</w:t>
      </w:r>
      <w:r>
        <w:rPr>
          <w:rFonts w:ascii="Times New Roman" w:eastAsia="Times New Roman" w:hAnsi="Times New Roman" w:cs="Times New Roman"/>
          <w:sz w:val="24"/>
          <w:szCs w:val="24"/>
          <w:lang w:eastAsia="it-IT"/>
        </w:rPr>
        <w:t>el corso del 2020, nonché ai risparmi derivanti dai buoni pasto non erogati nel corso del 2020 che, previa certificazione da parte dei competenti organi di controllo, possono finanziare nell'anno 2021, nell'ambito della contrattazione integrativa, i tratta</w:t>
      </w:r>
      <w:r>
        <w:rPr>
          <w:rFonts w:ascii="Times New Roman" w:eastAsia="Times New Roman" w:hAnsi="Times New Roman" w:cs="Times New Roman"/>
          <w:sz w:val="24"/>
          <w:szCs w:val="24"/>
          <w:lang w:eastAsia="it-IT"/>
        </w:rPr>
        <w:t>menti economici accessori correlati alla performance e alle condizioni di lavoro, ovvero agli istituti del welfare integrativo (art.1, co.870);</w:t>
      </w:r>
    </w:p>
    <w:p w:rsidR="00254BB8" w:rsidRDefault="00335E16">
      <w:pPr>
        <w:pStyle w:val="Paragrafoelenco"/>
        <w:numPr>
          <w:ilvl w:val="0"/>
          <w:numId w:val="31"/>
        </w:numPr>
        <w:suppressAutoHyphens/>
        <w:spacing w:after="120" w:line="240" w:lineRule="auto"/>
        <w:jc w:val="both"/>
        <w:rPr>
          <w:rFonts w:ascii="Times New Roman" w:hAnsi="Times New Roman" w:cs="Times New Roman"/>
        </w:rPr>
      </w:pPr>
      <w:r>
        <w:rPr>
          <w:rFonts w:ascii="Times New Roman" w:eastAsia="Times New Roman" w:hAnsi="Times New Roman" w:cs="Times New Roman"/>
          <w:sz w:val="24"/>
          <w:szCs w:val="24"/>
          <w:lang w:eastAsia="it-IT"/>
        </w:rPr>
        <w:t>ai risparmi derivanti dalla progressiva riduzione del personale civile dell’Amministrazione Difesa, da destinars</w:t>
      </w:r>
      <w:r>
        <w:rPr>
          <w:rFonts w:ascii="Times New Roman" w:eastAsia="Times New Roman" w:hAnsi="Times New Roman" w:cs="Times New Roman"/>
          <w:sz w:val="24"/>
          <w:szCs w:val="24"/>
          <w:lang w:eastAsia="it-IT"/>
        </w:rPr>
        <w:t>i, per una quota parte pari a 20 milioni di euro annui, ad alimentare il fondo risorse decentrate del personale civile del Ministero della Difesa, e per un'ulteriore quota parte pari a 30 milioni di euro annui, ad aumentare per il medesimo personale l'inde</w:t>
      </w:r>
      <w:r>
        <w:rPr>
          <w:rFonts w:ascii="Times New Roman" w:eastAsia="Times New Roman" w:hAnsi="Times New Roman" w:cs="Times New Roman"/>
          <w:sz w:val="24"/>
          <w:szCs w:val="24"/>
          <w:lang w:eastAsia="it-IT"/>
        </w:rPr>
        <w:t>nnità di amministrazione, le cui misure sono determinate in sede di contrattazione collettiva per il triennio 2019-2021 (art.1, co.983);</w:t>
      </w:r>
    </w:p>
    <w:p w:rsidR="00254BB8" w:rsidRDefault="00254BB8">
      <w:pPr>
        <w:suppressAutoHyphens/>
        <w:spacing w:after="120" w:line="240" w:lineRule="auto"/>
        <w:jc w:val="both"/>
        <w:rPr>
          <w:rFonts w:ascii="Times New Roman" w:eastAsia="Times New Roman" w:hAnsi="Times New Roman" w:cs="Times New Roman"/>
          <w:sz w:val="24"/>
          <w:szCs w:val="24"/>
          <w:lang w:eastAsia="it-IT"/>
        </w:rPr>
      </w:pPr>
    </w:p>
    <w:p w:rsidR="00254BB8" w:rsidRDefault="00335E16">
      <w:pPr>
        <w:suppressAutoHyphens/>
        <w:spacing w:after="120" w:line="240" w:lineRule="auto"/>
        <w:jc w:val="both"/>
        <w:rPr>
          <w:rFonts w:ascii="Times New Roman" w:hAnsi="Times New Roman" w:cs="Times New Roman"/>
        </w:rPr>
      </w:pPr>
      <w:r>
        <w:rPr>
          <w:rFonts w:ascii="Times New Roman" w:eastAsia="Times New Roman" w:hAnsi="Times New Roman" w:cs="Times New Roman"/>
          <w:sz w:val="24"/>
          <w:szCs w:val="24"/>
          <w:lang w:eastAsia="it-IT"/>
        </w:rPr>
        <w:t>CONSIDERATO che con nota del 5 marzo del 2021 il Ministero dell’Economia e delle Finanze ha certificato, per le finali</w:t>
      </w:r>
      <w:r>
        <w:rPr>
          <w:rFonts w:ascii="Times New Roman" w:eastAsia="Times New Roman" w:hAnsi="Times New Roman" w:cs="Times New Roman"/>
          <w:sz w:val="24"/>
          <w:szCs w:val="24"/>
          <w:lang w:eastAsia="it-IT"/>
        </w:rPr>
        <w:t>tà di cui all’art. 1, comma 870 della legge n. 178 del 2020, risparmi a titolo di straordinario per un importo pari ad € 754.991,00 e risparmi derivanti da buoni pasto per un importo pari ad € 887.547,00;</w:t>
      </w:r>
    </w:p>
    <w:p w:rsidR="00254BB8" w:rsidRDefault="00254BB8">
      <w:pPr>
        <w:suppressAutoHyphens/>
        <w:spacing w:after="120" w:line="240" w:lineRule="auto"/>
        <w:jc w:val="both"/>
        <w:rPr>
          <w:rFonts w:ascii="Times New Roman" w:eastAsia="Times New Roman" w:hAnsi="Times New Roman" w:cs="Times New Roman"/>
          <w:sz w:val="24"/>
          <w:szCs w:val="24"/>
          <w:lang w:eastAsia="it-IT"/>
        </w:rPr>
      </w:pPr>
    </w:p>
    <w:p w:rsidR="00254BB8" w:rsidRDefault="00335E16">
      <w:pPr>
        <w:suppressAutoHyphens/>
        <w:spacing w:before="120" w:after="120" w:line="240" w:lineRule="auto"/>
        <w:jc w:val="both"/>
        <w:rPr>
          <w:rFonts w:ascii="Times New Roman" w:hAnsi="Times New Roman" w:cs="Times New Roman"/>
        </w:rPr>
      </w:pPr>
      <w:r>
        <w:rPr>
          <w:rFonts w:ascii="Times New Roman" w:eastAsia="Times New Roman" w:hAnsi="Times New Roman" w:cs="Times New Roman"/>
          <w:sz w:val="24"/>
          <w:szCs w:val="24"/>
          <w:lang w:eastAsia="it-IT"/>
        </w:rPr>
        <w:lastRenderedPageBreak/>
        <w:t xml:space="preserve">CONSIDERATO che l’utilizzo delle risorse di cui </w:t>
      </w:r>
      <w:r>
        <w:rPr>
          <w:rFonts w:ascii="Times New Roman" w:eastAsia="Times New Roman" w:hAnsi="Times New Roman" w:cs="Times New Roman"/>
          <w:sz w:val="24"/>
          <w:szCs w:val="24"/>
          <w:lang w:eastAsia="it-IT"/>
        </w:rPr>
        <w:t>all’art. 1 comma 983 della legge n. 178 del 2020 è subordinato alla progressiva riduzione, sino al raggiungimento del numero di 20.000 unità, della dotazione organica complessiva del personale civile del Ministero della difesa fissata dalla tabella 1 alleg</w:t>
      </w:r>
      <w:r>
        <w:rPr>
          <w:rFonts w:ascii="Times New Roman" w:eastAsia="Times New Roman" w:hAnsi="Times New Roman" w:cs="Times New Roman"/>
          <w:sz w:val="24"/>
          <w:szCs w:val="24"/>
          <w:lang w:eastAsia="it-IT"/>
        </w:rPr>
        <w:t>ata al Decreto del Presidente del Consiglio dei ministri 22 gennaio 2013 (pubblicato GU n. 87 del 13 aprile 2013) da operare in sede di programmazione triennale del fabbisogno di personale, ai sensi degli articoli 6 e seguenti del decreto legislativo 30 ma</w:t>
      </w:r>
      <w:r>
        <w:rPr>
          <w:rFonts w:ascii="Times New Roman" w:eastAsia="Times New Roman" w:hAnsi="Times New Roman" w:cs="Times New Roman"/>
          <w:sz w:val="24"/>
          <w:szCs w:val="24"/>
          <w:lang w:eastAsia="it-IT"/>
        </w:rPr>
        <w:t>rzo 2001, n. 165;</w:t>
      </w:r>
    </w:p>
    <w:p w:rsidR="00254BB8" w:rsidRDefault="00254BB8">
      <w:pPr>
        <w:suppressAutoHyphens/>
        <w:spacing w:before="120" w:after="120" w:line="240" w:lineRule="auto"/>
        <w:jc w:val="both"/>
        <w:rPr>
          <w:rFonts w:ascii="Times New Roman" w:eastAsia="Times New Roman" w:hAnsi="Times New Roman" w:cs="Times New Roman"/>
          <w:sz w:val="24"/>
          <w:szCs w:val="24"/>
          <w:lang w:eastAsia="it-IT"/>
        </w:rPr>
      </w:pPr>
    </w:p>
    <w:p w:rsidR="00254BB8" w:rsidRDefault="00335E16">
      <w:pPr>
        <w:spacing w:after="0" w:line="0" w:lineRule="atLeast"/>
        <w:jc w:val="both"/>
        <w:rPr>
          <w:rFonts w:ascii="Times New Roman" w:hAnsi="Times New Roman" w:cs="Times New Roman"/>
        </w:rPr>
      </w:pPr>
      <w:r>
        <w:rPr>
          <w:rFonts w:ascii="Times New Roman" w:hAnsi="Times New Roman" w:cs="Times New Roman"/>
          <w:sz w:val="24"/>
          <w:szCs w:val="24"/>
        </w:rPr>
        <w:t>CONSIDERATO CHE con Decreto del Ministro della Difesa del 25 maggio 2021 è stato adottato il Piano Triennale dei Fabbisogni che certifica una consistenza organica di personale, al 1° gennaio 2021, di 18.919 unità, con una carenza, rispet</w:t>
      </w:r>
      <w:r>
        <w:rPr>
          <w:rFonts w:ascii="Times New Roman" w:hAnsi="Times New Roman" w:cs="Times New Roman"/>
          <w:sz w:val="24"/>
          <w:szCs w:val="24"/>
        </w:rPr>
        <w:t>to all’organico complessivo di cui al citato Decreto del Presidente del Consiglio dei ministri 22 gennaio 2013, pari a 9.011 unità e che le cessazioni per il triennio 2021-2023 sono stimabili in 1.763 unità;</w:t>
      </w:r>
    </w:p>
    <w:p w:rsidR="00254BB8" w:rsidRDefault="00254BB8">
      <w:pPr>
        <w:spacing w:line="360" w:lineRule="auto"/>
        <w:jc w:val="both"/>
        <w:rPr>
          <w:rFonts w:ascii="Times New Roman" w:hAnsi="Times New Roman" w:cs="Times New Roman"/>
          <w:sz w:val="24"/>
          <w:szCs w:val="24"/>
        </w:rPr>
      </w:pPr>
    </w:p>
    <w:p w:rsidR="00254BB8" w:rsidRDefault="00335E16">
      <w:pPr>
        <w:spacing w:after="0" w:line="0" w:lineRule="atLeast"/>
        <w:jc w:val="both"/>
        <w:rPr>
          <w:rFonts w:ascii="Times New Roman" w:hAnsi="Times New Roman" w:cs="Times New Roman"/>
        </w:rPr>
      </w:pPr>
      <w:r>
        <w:rPr>
          <w:rFonts w:ascii="Times New Roman" w:hAnsi="Times New Roman" w:cs="Times New Roman"/>
          <w:sz w:val="24"/>
          <w:szCs w:val="24"/>
        </w:rPr>
        <w:t>CONSIDERATO CHE la riduzione del personale è in</w:t>
      </w:r>
      <w:r>
        <w:rPr>
          <w:rFonts w:ascii="Times New Roman" w:hAnsi="Times New Roman" w:cs="Times New Roman"/>
          <w:sz w:val="24"/>
          <w:szCs w:val="24"/>
        </w:rPr>
        <w:t xml:space="preserve"> linea con l’obiettivo della riduzione della dotazione organica fissata a 20.000 unità per l’anno 2024 e che pertanto possono essere utilizzati i 20 milioni di euro per le finalità previste dall’art. 1 comma 983 della legge n. 178 del 2020 d</w:t>
      </w:r>
      <w:r>
        <w:rPr>
          <w:rFonts w:ascii="Times New Roman" w:eastAsia="Times New Roman" w:hAnsi="Times New Roman" w:cs="Times New Roman"/>
          <w:sz w:val="24"/>
          <w:szCs w:val="24"/>
          <w:lang w:eastAsia="it-IT"/>
        </w:rPr>
        <w:t>estinati ad ali</w:t>
      </w:r>
      <w:r>
        <w:rPr>
          <w:rFonts w:ascii="Times New Roman" w:eastAsia="Times New Roman" w:hAnsi="Times New Roman" w:cs="Times New Roman"/>
          <w:sz w:val="24"/>
          <w:szCs w:val="24"/>
          <w:lang w:eastAsia="it-IT"/>
        </w:rPr>
        <w:t>mentare il Fondo Risorse Decentrate;</w:t>
      </w:r>
    </w:p>
    <w:p w:rsidR="00254BB8" w:rsidRDefault="00254BB8">
      <w:pPr>
        <w:suppressAutoHyphens/>
        <w:spacing w:after="120" w:line="240" w:lineRule="auto"/>
        <w:jc w:val="both"/>
        <w:rPr>
          <w:rFonts w:ascii="Times New Roman" w:eastAsia="Times New Roman" w:hAnsi="Times New Roman" w:cs="Times New Roman"/>
          <w:sz w:val="24"/>
          <w:szCs w:val="24"/>
          <w:lang w:eastAsia="it-IT"/>
        </w:rPr>
      </w:pPr>
    </w:p>
    <w:p w:rsidR="00254BB8" w:rsidRDefault="00335E16">
      <w:pPr>
        <w:suppressAutoHyphens/>
        <w:spacing w:after="120" w:line="240" w:lineRule="auto"/>
        <w:jc w:val="both"/>
        <w:rPr>
          <w:rFonts w:ascii="Times New Roman" w:hAnsi="Times New Roman" w:cs="Times New Roman"/>
        </w:rPr>
      </w:pPr>
      <w:r>
        <w:rPr>
          <w:rFonts w:ascii="Times New Roman" w:eastAsia="Times New Roman" w:hAnsi="Times New Roman" w:cs="Times New Roman"/>
          <w:sz w:val="24"/>
          <w:szCs w:val="24"/>
          <w:lang w:eastAsia="it-IT"/>
        </w:rPr>
        <w:t xml:space="preserve">CONSIDERATO che l’ammontare complessivo del Fondo Risorse Decentrate anno 2021 è pari ad   € 77.018.657,00, </w:t>
      </w:r>
      <w:r>
        <w:rPr>
          <w:rFonts w:ascii="Times New Roman" w:eastAsia="Times New Roman" w:hAnsi="Times New Roman" w:cs="Times New Roman"/>
          <w:color w:val="000000"/>
          <w:sz w:val="24"/>
          <w:szCs w:val="24"/>
          <w:lang w:eastAsia="it-IT"/>
        </w:rPr>
        <w:t xml:space="preserve">di cui </w:t>
      </w:r>
      <w:r>
        <w:rPr>
          <w:rFonts w:ascii="Times New Roman" w:eastAsia="Times New Roman" w:hAnsi="Times New Roman" w:cs="Times New Roman"/>
          <w:color w:val="000000"/>
          <w:sz w:val="24"/>
          <w:szCs w:val="24"/>
        </w:rPr>
        <w:t>€ 54.376.119,00 rappresentano le risorse aventi carattere di certezza e stabilità ed € 22.642.538,00 le</w:t>
      </w:r>
      <w:r>
        <w:rPr>
          <w:rFonts w:ascii="Times New Roman" w:eastAsia="Times New Roman" w:hAnsi="Times New Roman" w:cs="Times New Roman"/>
          <w:color w:val="000000"/>
          <w:sz w:val="24"/>
          <w:szCs w:val="24"/>
        </w:rPr>
        <w:t xml:space="preserve"> risorse variabili</w:t>
      </w:r>
      <w:r>
        <w:rPr>
          <w:rFonts w:ascii="Times New Roman" w:eastAsia="Times New Roman" w:hAnsi="Times New Roman" w:cs="Times New Roman"/>
          <w:sz w:val="24"/>
          <w:szCs w:val="24"/>
          <w:lang w:eastAsia="it-IT"/>
        </w:rPr>
        <w:t>;</w:t>
      </w:r>
    </w:p>
    <w:p w:rsidR="00254BB8" w:rsidRDefault="00254BB8">
      <w:pPr>
        <w:suppressAutoHyphens/>
        <w:spacing w:after="120" w:line="240" w:lineRule="auto"/>
        <w:jc w:val="both"/>
        <w:rPr>
          <w:rFonts w:ascii="Times New Roman" w:eastAsia="Times New Roman" w:hAnsi="Times New Roman" w:cs="Times New Roman"/>
          <w:sz w:val="24"/>
          <w:szCs w:val="24"/>
          <w:lang w:eastAsia="it-IT"/>
        </w:rPr>
      </w:pPr>
    </w:p>
    <w:p w:rsidR="00254BB8" w:rsidRDefault="00335E16">
      <w:pPr>
        <w:suppressAutoHyphens/>
        <w:spacing w:after="12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TENUTO CONTO delle osservazioni fornite dal Dipartimento Funzione Pubblica con la nota del prot.DFP-0055803-P-25/08/2021, nonché dal MEF-RGS-IGOP con il parere prot.262645 del 13/08/2021, sulla prima Ipotesi di Contratto Collettivo </w:t>
      </w:r>
      <w:r>
        <w:rPr>
          <w:rFonts w:ascii="Times New Roman" w:eastAsia="Times New Roman" w:hAnsi="Times New Roman" w:cs="Times New Roman"/>
          <w:sz w:val="24"/>
          <w:szCs w:val="24"/>
          <w:lang w:eastAsia="it-IT"/>
        </w:rPr>
        <w:t>Nazionale Integrativo dell’Amministrazione Difesa per il triennio 2021 – 2023;</w:t>
      </w:r>
    </w:p>
    <w:p w:rsidR="00254BB8" w:rsidRDefault="00335E16">
      <w:pPr>
        <w:suppressAutoHyphens/>
        <w:spacing w:after="120" w:line="240" w:lineRule="auto"/>
        <w:jc w:val="both"/>
        <w:rPr>
          <w:rFonts w:ascii="Times New Roman" w:hAnsi="Times New Roman" w:cs="Times New Roman"/>
        </w:rPr>
      </w:pPr>
      <w:r>
        <w:rPr>
          <w:rFonts w:ascii="Times New Roman" w:eastAsia="Times New Roman" w:hAnsi="Times New Roman" w:cs="Times New Roman"/>
          <w:sz w:val="24"/>
          <w:szCs w:val="24"/>
          <w:lang w:eastAsia="it-IT"/>
        </w:rPr>
        <w:t>sottoscrivono definitivamente il seguente Contratto Collettivo Nazionale Integrativo dell’Amministrazione Difesa per il triennio 2021 – 2023, che tiene conto di quanto rappresen</w:t>
      </w:r>
      <w:r>
        <w:rPr>
          <w:rFonts w:ascii="Times New Roman" w:eastAsia="Times New Roman" w:hAnsi="Times New Roman" w:cs="Times New Roman"/>
          <w:sz w:val="24"/>
          <w:szCs w:val="24"/>
          <w:lang w:eastAsia="it-IT"/>
        </w:rPr>
        <w:t>tato dal Dipartimento Funzione Pubblica con la nota prot.DFP-0071957-P-28/10/2021, nonché dal MEF-RGS-IGOP con il parere prot.273563 del 27/10/2021, con particolare riguardo al maggior onere relativo alle progressioni economiche (per la rideterminazione de</w:t>
      </w:r>
      <w:r>
        <w:rPr>
          <w:rFonts w:ascii="Times New Roman" w:eastAsia="Times New Roman" w:hAnsi="Times New Roman" w:cs="Times New Roman"/>
          <w:sz w:val="24"/>
          <w:szCs w:val="24"/>
          <w:lang w:eastAsia="it-IT"/>
        </w:rPr>
        <w:t>l costo comprensivo dell’indennità di vacanza contrattuale a decorrere dal 1° luglio 2019) e conseguente riduzione delle risorse destinate alla produttività;</w:t>
      </w:r>
    </w:p>
    <w:p w:rsidR="00254BB8" w:rsidRDefault="00254BB8">
      <w:pPr>
        <w:tabs>
          <w:tab w:val="left" w:pos="6405"/>
        </w:tabs>
        <w:suppressAutoHyphens/>
        <w:spacing w:after="120" w:line="240" w:lineRule="auto"/>
        <w:rPr>
          <w:rFonts w:ascii="Times New Roman" w:eastAsia="Times New Roman" w:hAnsi="Times New Roman" w:cs="Times New Roman"/>
          <w:b/>
          <w:bCs/>
          <w:sz w:val="24"/>
          <w:szCs w:val="24"/>
          <w:lang w:eastAsia="it-IT"/>
        </w:rPr>
      </w:pPr>
    </w:p>
    <w:p w:rsidR="00254BB8" w:rsidRDefault="00254BB8">
      <w:pPr>
        <w:tabs>
          <w:tab w:val="left" w:pos="6405"/>
        </w:tabs>
        <w:suppressAutoHyphens/>
        <w:spacing w:after="120" w:line="240" w:lineRule="auto"/>
        <w:rPr>
          <w:rFonts w:ascii="Times New Roman" w:eastAsia="Times New Roman" w:hAnsi="Times New Roman" w:cs="Times New Roman"/>
          <w:b/>
          <w:bCs/>
          <w:sz w:val="24"/>
          <w:szCs w:val="24"/>
          <w:lang w:eastAsia="it-IT"/>
        </w:rPr>
      </w:pPr>
    </w:p>
    <w:p w:rsidR="00254BB8" w:rsidRDefault="00335E16">
      <w:pPr>
        <w:suppressAutoHyphens/>
        <w:spacing w:after="120" w:line="240" w:lineRule="auto"/>
        <w:jc w:val="center"/>
      </w:pPr>
      <w:r>
        <w:rPr>
          <w:rFonts w:ascii="Times New Roman" w:eastAsia="Times New Roman" w:hAnsi="Times New Roman" w:cs="Times New Roman"/>
          <w:b/>
          <w:bCs/>
          <w:sz w:val="24"/>
          <w:szCs w:val="24"/>
          <w:lang w:eastAsia="it-IT"/>
        </w:rPr>
        <w:t>DISPOSIZIONI GENERALI</w:t>
      </w:r>
    </w:p>
    <w:p w:rsidR="00254BB8" w:rsidRDefault="00254BB8">
      <w:pPr>
        <w:suppressAutoHyphens/>
        <w:spacing w:after="120" w:line="240" w:lineRule="auto"/>
        <w:jc w:val="center"/>
        <w:rPr>
          <w:rFonts w:ascii="Times New Roman" w:hAnsi="Times New Roman" w:cs="Times New Roman"/>
        </w:rPr>
      </w:pPr>
    </w:p>
    <w:p w:rsidR="00254BB8" w:rsidRDefault="00335E16">
      <w:pPr>
        <w:suppressAutoHyphens/>
        <w:spacing w:after="120" w:line="240" w:lineRule="auto"/>
        <w:jc w:val="center"/>
        <w:rPr>
          <w:rFonts w:ascii="Times New Roman" w:hAnsi="Times New Roman" w:cs="Times New Roman"/>
        </w:rPr>
      </w:pPr>
      <w:r>
        <w:rPr>
          <w:rFonts w:ascii="Times New Roman" w:eastAsia="Times New Roman" w:hAnsi="Times New Roman" w:cs="Times New Roman"/>
          <w:b/>
          <w:bCs/>
          <w:sz w:val="24"/>
          <w:szCs w:val="24"/>
          <w:lang w:eastAsia="it-IT"/>
        </w:rPr>
        <w:t>Articolo 1</w:t>
      </w:r>
    </w:p>
    <w:p w:rsidR="00254BB8" w:rsidRDefault="00335E16">
      <w:pPr>
        <w:suppressAutoHyphens/>
        <w:spacing w:after="120" w:line="240" w:lineRule="auto"/>
        <w:jc w:val="center"/>
        <w:rPr>
          <w:rFonts w:ascii="Times New Roman" w:hAnsi="Times New Roman" w:cs="Times New Roman"/>
        </w:rPr>
      </w:pPr>
      <w:r>
        <w:rPr>
          <w:rFonts w:ascii="Times New Roman" w:eastAsia="Times New Roman" w:hAnsi="Times New Roman" w:cs="Times New Roman"/>
          <w:b/>
          <w:bCs/>
          <w:sz w:val="24"/>
          <w:szCs w:val="24"/>
          <w:lang w:eastAsia="it-IT"/>
        </w:rPr>
        <w:t>(</w:t>
      </w:r>
      <w:r>
        <w:rPr>
          <w:rFonts w:ascii="Times New Roman" w:eastAsia="Times New Roman" w:hAnsi="Times New Roman" w:cs="Times New Roman"/>
          <w:b/>
          <w:bCs/>
          <w:i/>
          <w:iCs/>
          <w:sz w:val="24"/>
          <w:szCs w:val="24"/>
          <w:lang w:eastAsia="it-IT"/>
        </w:rPr>
        <w:t>Campo di applicazione</w:t>
      </w:r>
      <w:r>
        <w:rPr>
          <w:rFonts w:ascii="Times New Roman" w:eastAsia="Times New Roman" w:hAnsi="Times New Roman" w:cs="Times New Roman"/>
          <w:b/>
          <w:bCs/>
          <w:sz w:val="24"/>
          <w:szCs w:val="24"/>
          <w:lang w:eastAsia="it-IT"/>
        </w:rPr>
        <w:t>)</w:t>
      </w:r>
    </w:p>
    <w:p w:rsidR="00254BB8" w:rsidRDefault="00254BB8">
      <w:pPr>
        <w:suppressAutoHyphens/>
        <w:spacing w:after="120" w:line="240" w:lineRule="auto"/>
        <w:jc w:val="center"/>
        <w:rPr>
          <w:rFonts w:ascii="Times New Roman" w:eastAsia="Times New Roman" w:hAnsi="Times New Roman" w:cs="Times New Roman"/>
          <w:sz w:val="24"/>
          <w:szCs w:val="24"/>
          <w:lang w:eastAsia="it-IT"/>
        </w:rPr>
      </w:pPr>
    </w:p>
    <w:p w:rsidR="00254BB8" w:rsidRDefault="00335E16">
      <w:pPr>
        <w:numPr>
          <w:ilvl w:val="0"/>
          <w:numId w:val="1"/>
        </w:numPr>
        <w:suppressAutoHyphens/>
        <w:spacing w:after="120" w:line="240" w:lineRule="auto"/>
        <w:ind w:left="426" w:hanging="426"/>
        <w:jc w:val="both"/>
        <w:rPr>
          <w:rFonts w:ascii="Times New Roman" w:hAnsi="Times New Roman" w:cs="Times New Roman"/>
        </w:rPr>
      </w:pPr>
      <w:r>
        <w:rPr>
          <w:rFonts w:ascii="Times New Roman" w:eastAsia="Times New Roman" w:hAnsi="Times New Roman" w:cs="Times New Roman"/>
          <w:sz w:val="24"/>
          <w:szCs w:val="24"/>
          <w:lang w:eastAsia="it-IT"/>
        </w:rPr>
        <w:t>Il presente contratto collettivo inte</w:t>
      </w:r>
      <w:r>
        <w:rPr>
          <w:rFonts w:ascii="Times New Roman" w:eastAsia="Times New Roman" w:hAnsi="Times New Roman" w:cs="Times New Roman"/>
          <w:sz w:val="24"/>
          <w:szCs w:val="24"/>
          <w:lang w:eastAsia="it-IT"/>
        </w:rPr>
        <w:t>grativo nazionale (successivamente CCNI) si applica a tutto il personale civile dipendente del Ministero della Difesa con rapporto di lavoro a tempo indeterminato e determinato, pieno o part-time, e inquadrato nelle aree funzionali dell’A.D.</w:t>
      </w:r>
    </w:p>
    <w:p w:rsidR="00254BB8" w:rsidRDefault="00254BB8">
      <w:pPr>
        <w:suppressAutoHyphens/>
        <w:spacing w:after="120" w:line="240" w:lineRule="auto"/>
        <w:ind w:left="426"/>
        <w:jc w:val="both"/>
        <w:rPr>
          <w:rFonts w:ascii="Times New Roman" w:eastAsia="Times New Roman" w:hAnsi="Times New Roman" w:cs="Times New Roman"/>
          <w:sz w:val="24"/>
          <w:szCs w:val="24"/>
          <w:lang w:eastAsia="it-IT"/>
        </w:rPr>
      </w:pPr>
    </w:p>
    <w:p w:rsidR="00254BB8" w:rsidRDefault="00254BB8">
      <w:pPr>
        <w:suppressAutoHyphens/>
        <w:spacing w:after="120" w:line="240" w:lineRule="auto"/>
        <w:ind w:left="426"/>
        <w:jc w:val="both"/>
        <w:rPr>
          <w:rFonts w:ascii="Times New Roman" w:eastAsia="Times New Roman" w:hAnsi="Times New Roman" w:cs="Times New Roman"/>
          <w:sz w:val="24"/>
          <w:szCs w:val="24"/>
          <w:lang w:eastAsia="it-IT"/>
        </w:rPr>
      </w:pPr>
    </w:p>
    <w:p w:rsidR="00254BB8" w:rsidRDefault="00335E16">
      <w:pPr>
        <w:suppressAutoHyphens/>
        <w:spacing w:after="120" w:line="240" w:lineRule="auto"/>
        <w:jc w:val="center"/>
        <w:rPr>
          <w:rFonts w:ascii="Times New Roman" w:hAnsi="Times New Roman" w:cs="Times New Roman"/>
        </w:rPr>
      </w:pPr>
      <w:r>
        <w:rPr>
          <w:rFonts w:ascii="Times New Roman" w:eastAsia="Times New Roman" w:hAnsi="Times New Roman" w:cs="Times New Roman"/>
          <w:b/>
          <w:bCs/>
          <w:sz w:val="24"/>
          <w:szCs w:val="24"/>
          <w:lang w:eastAsia="it-IT"/>
        </w:rPr>
        <w:t>Articolo 2</w:t>
      </w:r>
    </w:p>
    <w:p w:rsidR="00254BB8" w:rsidRDefault="00335E16">
      <w:pPr>
        <w:suppressAutoHyphens/>
        <w:spacing w:after="120" w:line="240" w:lineRule="auto"/>
        <w:jc w:val="center"/>
        <w:rPr>
          <w:rFonts w:ascii="Times New Roman" w:hAnsi="Times New Roman" w:cs="Times New Roman"/>
        </w:rPr>
      </w:pPr>
      <w:r>
        <w:rPr>
          <w:rFonts w:ascii="Times New Roman" w:eastAsia="Times New Roman" w:hAnsi="Times New Roman" w:cs="Times New Roman"/>
          <w:b/>
          <w:bCs/>
          <w:sz w:val="24"/>
          <w:szCs w:val="24"/>
          <w:lang w:eastAsia="it-IT"/>
        </w:rPr>
        <w:t>(</w:t>
      </w:r>
      <w:r>
        <w:rPr>
          <w:rFonts w:ascii="Times New Roman" w:eastAsia="Times New Roman" w:hAnsi="Times New Roman" w:cs="Times New Roman"/>
          <w:b/>
          <w:bCs/>
          <w:i/>
          <w:sz w:val="24"/>
          <w:szCs w:val="24"/>
          <w:lang w:eastAsia="it-IT"/>
        </w:rPr>
        <w:t>Durata, decorrenza, tempi e procedure di applicazione</w:t>
      </w:r>
      <w:r>
        <w:rPr>
          <w:rFonts w:ascii="Times New Roman" w:eastAsia="Times New Roman" w:hAnsi="Times New Roman" w:cs="Times New Roman"/>
          <w:b/>
          <w:bCs/>
          <w:sz w:val="24"/>
          <w:szCs w:val="24"/>
          <w:lang w:eastAsia="it-IT"/>
        </w:rPr>
        <w:t>)</w:t>
      </w:r>
    </w:p>
    <w:p w:rsidR="00254BB8" w:rsidRDefault="00254BB8">
      <w:pPr>
        <w:suppressAutoHyphens/>
        <w:spacing w:after="120" w:line="240" w:lineRule="auto"/>
        <w:jc w:val="center"/>
        <w:rPr>
          <w:rFonts w:ascii="Times New Roman" w:eastAsia="Times New Roman" w:hAnsi="Times New Roman" w:cs="Times New Roman"/>
          <w:b/>
          <w:bCs/>
          <w:sz w:val="24"/>
          <w:szCs w:val="24"/>
          <w:lang w:eastAsia="it-IT"/>
        </w:rPr>
      </w:pPr>
    </w:p>
    <w:p w:rsidR="00254BB8" w:rsidRDefault="00335E16">
      <w:pPr>
        <w:numPr>
          <w:ilvl w:val="0"/>
          <w:numId w:val="2"/>
        </w:numPr>
        <w:tabs>
          <w:tab w:val="clear" w:pos="720"/>
        </w:tabs>
        <w:suppressAutoHyphens/>
        <w:spacing w:after="120" w:line="240" w:lineRule="auto"/>
        <w:ind w:left="426" w:hanging="426"/>
        <w:jc w:val="both"/>
        <w:rPr>
          <w:rFonts w:ascii="Times New Roman" w:hAnsi="Times New Roman" w:cs="Times New Roman"/>
        </w:rPr>
      </w:pPr>
      <w:r>
        <w:rPr>
          <w:rFonts w:ascii="Times New Roman" w:eastAsia="Times New Roman" w:hAnsi="Times New Roman" w:cs="Times New Roman"/>
          <w:sz w:val="24"/>
          <w:szCs w:val="24"/>
          <w:lang w:eastAsia="it-IT"/>
        </w:rPr>
        <w:t>Il presente contratto ha validità per il triennio 2021 – 2023 e gli effetti decorrono dal giorno successivo a quello di sottoscrizione in via definitiva, salvo diversa prescrizione nello stesso conten</w:t>
      </w:r>
      <w:r>
        <w:rPr>
          <w:rFonts w:ascii="Times New Roman" w:eastAsia="Times New Roman" w:hAnsi="Times New Roman" w:cs="Times New Roman"/>
          <w:sz w:val="24"/>
          <w:szCs w:val="24"/>
          <w:lang w:eastAsia="it-IT"/>
        </w:rPr>
        <w:t>uta.</w:t>
      </w:r>
    </w:p>
    <w:p w:rsidR="00254BB8" w:rsidRDefault="00335E16">
      <w:pPr>
        <w:numPr>
          <w:ilvl w:val="0"/>
          <w:numId w:val="2"/>
        </w:numPr>
        <w:tabs>
          <w:tab w:val="clear" w:pos="720"/>
        </w:tabs>
        <w:suppressAutoHyphens/>
        <w:spacing w:after="120" w:line="240" w:lineRule="auto"/>
        <w:ind w:left="426" w:hanging="426"/>
        <w:jc w:val="both"/>
        <w:rPr>
          <w:rFonts w:ascii="Times New Roman" w:hAnsi="Times New Roman" w:cs="Times New Roman"/>
        </w:rPr>
      </w:pPr>
      <w:r>
        <w:rPr>
          <w:rFonts w:ascii="Times New Roman" w:eastAsia="Times New Roman" w:hAnsi="Times New Roman" w:cs="Times New Roman"/>
          <w:sz w:val="24"/>
          <w:szCs w:val="24"/>
          <w:lang w:eastAsia="it-IT"/>
        </w:rPr>
        <w:t>Il presente contratto, alla scadenza, si rinnova tacitamente di anno in anno qualora non ne sia data disdetta da una delle parti con lettera raccomandata o PEC, almeno tre mesi prima della scadenza annuale. Le disposizioni contrattuali rimangono, comu</w:t>
      </w:r>
      <w:r>
        <w:rPr>
          <w:rFonts w:ascii="Times New Roman" w:eastAsia="Times New Roman" w:hAnsi="Times New Roman" w:cs="Times New Roman"/>
          <w:sz w:val="24"/>
          <w:szCs w:val="24"/>
          <w:lang w:eastAsia="it-IT"/>
        </w:rPr>
        <w:t>nque, in vigore fino a quando non siano sostituite dal successivo CCNI.</w:t>
      </w:r>
    </w:p>
    <w:p w:rsidR="00254BB8" w:rsidRDefault="00335E16">
      <w:pPr>
        <w:numPr>
          <w:ilvl w:val="0"/>
          <w:numId w:val="2"/>
        </w:numPr>
        <w:tabs>
          <w:tab w:val="clear" w:pos="720"/>
        </w:tabs>
        <w:suppressAutoHyphens/>
        <w:spacing w:after="120" w:line="240" w:lineRule="auto"/>
        <w:ind w:left="426" w:hanging="426"/>
        <w:jc w:val="both"/>
        <w:rPr>
          <w:rFonts w:ascii="Times New Roman" w:hAnsi="Times New Roman" w:cs="Times New Roman"/>
        </w:rPr>
      </w:pPr>
      <w:r>
        <w:rPr>
          <w:rFonts w:ascii="Times New Roman" w:eastAsia="Times New Roman" w:hAnsi="Times New Roman" w:cs="Times New Roman"/>
          <w:sz w:val="24"/>
          <w:szCs w:val="24"/>
          <w:lang w:eastAsia="it-IT"/>
        </w:rPr>
        <w:t>Le materie e gli istituti regolati dal presente contratto potranno essere integrati da contrattazioni successive.</w:t>
      </w:r>
    </w:p>
    <w:p w:rsidR="00254BB8" w:rsidRDefault="00335E16">
      <w:pPr>
        <w:numPr>
          <w:ilvl w:val="0"/>
          <w:numId w:val="2"/>
        </w:numPr>
        <w:tabs>
          <w:tab w:val="clear" w:pos="720"/>
        </w:tabs>
        <w:suppressAutoHyphens/>
        <w:spacing w:after="120" w:line="240" w:lineRule="auto"/>
        <w:ind w:left="426" w:hanging="426"/>
        <w:jc w:val="both"/>
        <w:rPr>
          <w:rFonts w:ascii="Times New Roman" w:hAnsi="Times New Roman" w:cs="Times New Roman"/>
        </w:rPr>
      </w:pPr>
      <w:r>
        <w:rPr>
          <w:rFonts w:ascii="Times New Roman" w:eastAsia="Times New Roman" w:hAnsi="Times New Roman" w:cs="Times New Roman"/>
          <w:sz w:val="24"/>
          <w:szCs w:val="24"/>
          <w:lang w:eastAsia="it-IT"/>
        </w:rPr>
        <w:t>E’ fatta salva, comunque, la preminenza del CCNL del comparto Funzioni</w:t>
      </w:r>
      <w:r>
        <w:rPr>
          <w:rFonts w:ascii="Times New Roman" w:eastAsia="Times New Roman" w:hAnsi="Times New Roman" w:cs="Times New Roman"/>
          <w:sz w:val="24"/>
          <w:szCs w:val="24"/>
          <w:lang w:eastAsia="it-IT"/>
        </w:rPr>
        <w:t xml:space="preserve"> centrali (successivamente CCNL) sul presente contratto, con particolare riferimento agli istituti normativi ed economici generali.</w:t>
      </w:r>
    </w:p>
    <w:p w:rsidR="00254BB8" w:rsidRDefault="00254BB8">
      <w:pPr>
        <w:suppressAutoHyphens/>
        <w:spacing w:after="120" w:line="240" w:lineRule="auto"/>
        <w:jc w:val="center"/>
        <w:rPr>
          <w:rFonts w:ascii="Times New Roman" w:eastAsia="Times New Roman" w:hAnsi="Times New Roman" w:cs="Times New Roman"/>
          <w:b/>
          <w:bCs/>
          <w:sz w:val="24"/>
          <w:szCs w:val="24"/>
          <w:lang w:eastAsia="it-IT"/>
        </w:rPr>
      </w:pPr>
    </w:p>
    <w:p w:rsidR="00254BB8" w:rsidRDefault="00254BB8">
      <w:pPr>
        <w:suppressAutoHyphens/>
        <w:spacing w:after="120" w:line="240" w:lineRule="auto"/>
        <w:jc w:val="center"/>
        <w:rPr>
          <w:rFonts w:ascii="Times New Roman" w:eastAsia="Times New Roman" w:hAnsi="Times New Roman" w:cs="Times New Roman"/>
          <w:b/>
          <w:bCs/>
          <w:sz w:val="24"/>
          <w:szCs w:val="24"/>
          <w:lang w:eastAsia="it-IT"/>
        </w:rPr>
      </w:pPr>
    </w:p>
    <w:p w:rsidR="00254BB8" w:rsidRDefault="00335E16">
      <w:pPr>
        <w:suppressAutoHyphens/>
        <w:spacing w:after="120" w:line="240" w:lineRule="auto"/>
        <w:jc w:val="center"/>
        <w:rPr>
          <w:rFonts w:ascii="Times New Roman" w:hAnsi="Times New Roman" w:cs="Times New Roman"/>
        </w:rPr>
      </w:pPr>
      <w:r>
        <w:rPr>
          <w:rFonts w:ascii="Times New Roman" w:eastAsia="Times New Roman" w:hAnsi="Times New Roman" w:cs="Times New Roman"/>
          <w:b/>
          <w:bCs/>
          <w:sz w:val="24"/>
          <w:szCs w:val="24"/>
          <w:lang w:eastAsia="it-IT"/>
        </w:rPr>
        <w:t>PARTE I</w:t>
      </w:r>
    </w:p>
    <w:p w:rsidR="00254BB8" w:rsidRDefault="00254BB8">
      <w:pPr>
        <w:suppressAutoHyphens/>
        <w:spacing w:after="120" w:line="240" w:lineRule="auto"/>
        <w:jc w:val="center"/>
        <w:rPr>
          <w:rFonts w:ascii="Times New Roman" w:eastAsia="Times New Roman" w:hAnsi="Times New Roman" w:cs="Times New Roman"/>
          <w:b/>
          <w:bCs/>
          <w:sz w:val="24"/>
          <w:szCs w:val="24"/>
          <w:lang w:eastAsia="it-IT"/>
        </w:rPr>
      </w:pPr>
    </w:p>
    <w:p w:rsidR="00254BB8" w:rsidRDefault="00335E16">
      <w:pPr>
        <w:suppressAutoHyphens/>
        <w:spacing w:after="120" w:line="240" w:lineRule="auto"/>
        <w:jc w:val="center"/>
        <w:rPr>
          <w:rFonts w:ascii="Times New Roman" w:hAnsi="Times New Roman" w:cs="Times New Roman"/>
        </w:rPr>
      </w:pPr>
      <w:r>
        <w:rPr>
          <w:rFonts w:ascii="Times New Roman" w:eastAsia="Times New Roman" w:hAnsi="Times New Roman" w:cs="Times New Roman"/>
          <w:b/>
          <w:bCs/>
          <w:sz w:val="24"/>
          <w:szCs w:val="24"/>
          <w:lang w:eastAsia="it-IT"/>
        </w:rPr>
        <w:t>Articolo 3</w:t>
      </w:r>
    </w:p>
    <w:p w:rsidR="00254BB8" w:rsidRDefault="00335E16">
      <w:pPr>
        <w:suppressAutoHyphens/>
        <w:spacing w:after="120" w:line="240" w:lineRule="auto"/>
        <w:jc w:val="center"/>
        <w:rPr>
          <w:rFonts w:ascii="Times New Roman" w:hAnsi="Times New Roman" w:cs="Times New Roman"/>
        </w:rPr>
      </w:pPr>
      <w:r>
        <w:rPr>
          <w:rFonts w:ascii="Times New Roman" w:eastAsia="Times New Roman" w:hAnsi="Times New Roman" w:cs="Times New Roman"/>
          <w:b/>
          <w:bCs/>
          <w:i/>
          <w:sz w:val="24"/>
          <w:szCs w:val="24"/>
          <w:lang w:eastAsia="it-IT"/>
        </w:rPr>
        <w:t>(Oggetto)</w:t>
      </w:r>
    </w:p>
    <w:p w:rsidR="00254BB8" w:rsidRDefault="00254BB8">
      <w:pPr>
        <w:suppressAutoHyphens/>
        <w:spacing w:after="120" w:line="240" w:lineRule="auto"/>
        <w:jc w:val="center"/>
        <w:rPr>
          <w:rFonts w:ascii="Times New Roman" w:eastAsia="Times New Roman" w:hAnsi="Times New Roman" w:cs="Times New Roman"/>
          <w:sz w:val="24"/>
          <w:szCs w:val="24"/>
          <w:lang w:eastAsia="it-IT"/>
        </w:rPr>
      </w:pPr>
    </w:p>
    <w:p w:rsidR="00254BB8" w:rsidRDefault="00335E16">
      <w:pPr>
        <w:numPr>
          <w:ilvl w:val="0"/>
          <w:numId w:val="3"/>
        </w:numPr>
        <w:tabs>
          <w:tab w:val="clear" w:pos="720"/>
        </w:tabs>
        <w:suppressAutoHyphens/>
        <w:spacing w:after="120" w:line="240" w:lineRule="auto"/>
        <w:ind w:left="426" w:hanging="426"/>
        <w:jc w:val="both"/>
        <w:rPr>
          <w:rFonts w:ascii="Times New Roman" w:hAnsi="Times New Roman" w:cs="Times New Roman"/>
        </w:rPr>
      </w:pPr>
      <w:r>
        <w:rPr>
          <w:rFonts w:ascii="Times New Roman" w:eastAsia="Times New Roman" w:hAnsi="Times New Roman" w:cs="Times New Roman"/>
          <w:sz w:val="24"/>
          <w:szCs w:val="24"/>
          <w:lang w:eastAsia="it-IT"/>
        </w:rPr>
        <w:t xml:space="preserve">La Parte I del presente contratto regola tutte le materie di cui all’art. 7, comma 6 del </w:t>
      </w:r>
      <w:r>
        <w:rPr>
          <w:rFonts w:ascii="Times New Roman" w:eastAsia="Times New Roman" w:hAnsi="Times New Roman" w:cs="Times New Roman"/>
          <w:sz w:val="24"/>
          <w:szCs w:val="24"/>
          <w:lang w:eastAsia="it-IT"/>
        </w:rPr>
        <w:t>CCNL 2016 – 2018 non espressamente disciplinate nella successiva parte II.</w:t>
      </w:r>
    </w:p>
    <w:p w:rsidR="00254BB8" w:rsidRDefault="00254BB8">
      <w:pPr>
        <w:suppressAutoHyphens/>
        <w:spacing w:after="120" w:line="240" w:lineRule="auto"/>
        <w:jc w:val="center"/>
        <w:rPr>
          <w:rFonts w:ascii="Times New Roman" w:eastAsia="Times New Roman" w:hAnsi="Times New Roman" w:cs="Times New Roman"/>
          <w:b/>
          <w:bCs/>
          <w:sz w:val="24"/>
          <w:szCs w:val="24"/>
          <w:lang w:eastAsia="it-IT"/>
        </w:rPr>
      </w:pPr>
    </w:p>
    <w:p w:rsidR="00254BB8" w:rsidRDefault="00335E16">
      <w:pPr>
        <w:suppressAutoHyphens/>
        <w:spacing w:after="120" w:line="240" w:lineRule="auto"/>
        <w:jc w:val="center"/>
        <w:rPr>
          <w:rFonts w:ascii="Times New Roman" w:hAnsi="Times New Roman" w:cs="Times New Roman"/>
        </w:rPr>
      </w:pPr>
      <w:r>
        <w:rPr>
          <w:rFonts w:ascii="Times New Roman" w:eastAsia="Times New Roman" w:hAnsi="Times New Roman" w:cs="Times New Roman"/>
          <w:b/>
          <w:bCs/>
          <w:sz w:val="24"/>
          <w:szCs w:val="24"/>
          <w:lang w:eastAsia="it-IT"/>
        </w:rPr>
        <w:t>Articolo 4</w:t>
      </w:r>
    </w:p>
    <w:p w:rsidR="00254BB8" w:rsidRDefault="00335E16">
      <w:pPr>
        <w:suppressAutoHyphens/>
        <w:spacing w:after="120" w:line="240" w:lineRule="auto"/>
        <w:jc w:val="center"/>
        <w:rPr>
          <w:rFonts w:ascii="Times New Roman" w:hAnsi="Times New Roman" w:cs="Times New Roman"/>
        </w:rPr>
      </w:pPr>
      <w:r>
        <w:rPr>
          <w:rFonts w:ascii="Times New Roman" w:eastAsia="Times New Roman" w:hAnsi="Times New Roman" w:cs="Times New Roman"/>
          <w:b/>
          <w:bCs/>
          <w:sz w:val="24"/>
          <w:szCs w:val="24"/>
          <w:lang w:eastAsia="it-IT"/>
        </w:rPr>
        <w:t>(</w:t>
      </w:r>
      <w:r>
        <w:rPr>
          <w:rFonts w:ascii="Times New Roman" w:eastAsia="Times New Roman" w:hAnsi="Times New Roman" w:cs="Times New Roman"/>
          <w:b/>
          <w:bCs/>
          <w:i/>
          <w:iCs/>
          <w:sz w:val="24"/>
          <w:szCs w:val="24"/>
          <w:lang w:eastAsia="it-IT"/>
        </w:rPr>
        <w:t>Rinvio</w:t>
      </w:r>
      <w:r>
        <w:rPr>
          <w:rFonts w:ascii="Times New Roman" w:eastAsia="Times New Roman" w:hAnsi="Times New Roman" w:cs="Times New Roman"/>
          <w:b/>
          <w:bCs/>
          <w:sz w:val="24"/>
          <w:szCs w:val="24"/>
          <w:lang w:eastAsia="it-IT"/>
        </w:rPr>
        <w:t>)</w:t>
      </w:r>
    </w:p>
    <w:p w:rsidR="00254BB8" w:rsidRDefault="00254BB8">
      <w:pPr>
        <w:suppressAutoHyphens/>
        <w:spacing w:after="120" w:line="240" w:lineRule="auto"/>
        <w:jc w:val="center"/>
        <w:rPr>
          <w:rFonts w:ascii="Times New Roman" w:eastAsia="Times New Roman" w:hAnsi="Times New Roman" w:cs="Times New Roman"/>
          <w:sz w:val="24"/>
          <w:szCs w:val="24"/>
          <w:lang w:eastAsia="it-IT"/>
        </w:rPr>
      </w:pPr>
    </w:p>
    <w:p w:rsidR="00254BB8" w:rsidRDefault="00335E16">
      <w:pPr>
        <w:numPr>
          <w:ilvl w:val="0"/>
          <w:numId w:val="4"/>
        </w:numPr>
        <w:tabs>
          <w:tab w:val="clear" w:pos="720"/>
        </w:tabs>
        <w:suppressAutoHyphens/>
        <w:spacing w:after="120" w:line="240" w:lineRule="auto"/>
        <w:ind w:left="426" w:hanging="426"/>
        <w:jc w:val="both"/>
        <w:rPr>
          <w:rFonts w:ascii="Times New Roman" w:hAnsi="Times New Roman" w:cs="Times New Roman"/>
        </w:rPr>
      </w:pPr>
      <w:r>
        <w:rPr>
          <w:rFonts w:ascii="Times New Roman" w:eastAsia="Times New Roman" w:hAnsi="Times New Roman" w:cs="Times New Roman"/>
          <w:sz w:val="24"/>
          <w:szCs w:val="24"/>
          <w:lang w:eastAsia="it-IT"/>
        </w:rPr>
        <w:t>Le parti convengono di disciplinare con successivo accordo la Parte I del presente CCNI.</w:t>
      </w:r>
      <w:r>
        <w:rPr>
          <w:rFonts w:ascii="Times New Roman" w:eastAsia="Times New Roman" w:hAnsi="Times New Roman" w:cs="Times New Roman"/>
          <w:b/>
          <w:bCs/>
          <w:sz w:val="24"/>
          <w:szCs w:val="24"/>
          <w:lang w:eastAsia="it-IT"/>
        </w:rPr>
        <w:t xml:space="preserve"> </w:t>
      </w:r>
    </w:p>
    <w:p w:rsidR="00254BB8" w:rsidRDefault="00254BB8">
      <w:pPr>
        <w:suppressAutoHyphens/>
        <w:spacing w:after="120" w:line="240" w:lineRule="auto"/>
        <w:ind w:left="426"/>
        <w:jc w:val="both"/>
        <w:rPr>
          <w:rFonts w:ascii="Times New Roman" w:eastAsia="Times New Roman" w:hAnsi="Times New Roman" w:cs="Times New Roman"/>
          <w:b/>
          <w:bCs/>
          <w:sz w:val="24"/>
          <w:szCs w:val="24"/>
          <w:lang w:eastAsia="it-IT"/>
        </w:rPr>
      </w:pPr>
    </w:p>
    <w:p w:rsidR="00254BB8" w:rsidRDefault="00254BB8">
      <w:pPr>
        <w:suppressAutoHyphens/>
        <w:spacing w:after="120" w:line="240" w:lineRule="auto"/>
        <w:ind w:left="426"/>
        <w:jc w:val="both"/>
        <w:rPr>
          <w:rFonts w:ascii="Times New Roman" w:eastAsia="Times New Roman" w:hAnsi="Times New Roman" w:cs="Times New Roman"/>
          <w:b/>
          <w:bCs/>
          <w:sz w:val="24"/>
          <w:szCs w:val="24"/>
          <w:lang w:eastAsia="it-IT"/>
        </w:rPr>
      </w:pPr>
    </w:p>
    <w:p w:rsidR="00254BB8" w:rsidRDefault="00254BB8">
      <w:pPr>
        <w:suppressAutoHyphens/>
        <w:spacing w:after="120" w:line="240" w:lineRule="auto"/>
        <w:ind w:left="426"/>
        <w:jc w:val="both"/>
        <w:rPr>
          <w:rFonts w:ascii="Times New Roman" w:eastAsia="Times New Roman" w:hAnsi="Times New Roman" w:cs="Times New Roman"/>
          <w:b/>
          <w:bCs/>
          <w:sz w:val="24"/>
          <w:szCs w:val="24"/>
          <w:lang w:eastAsia="it-IT"/>
        </w:rPr>
      </w:pPr>
    </w:p>
    <w:p w:rsidR="00254BB8" w:rsidRDefault="00254BB8">
      <w:pPr>
        <w:suppressAutoHyphens/>
        <w:spacing w:after="120" w:line="240" w:lineRule="auto"/>
        <w:ind w:left="426"/>
        <w:jc w:val="both"/>
        <w:rPr>
          <w:rFonts w:ascii="Times New Roman" w:eastAsia="Times New Roman" w:hAnsi="Times New Roman" w:cs="Times New Roman"/>
          <w:b/>
          <w:bCs/>
          <w:sz w:val="24"/>
          <w:szCs w:val="24"/>
          <w:lang w:eastAsia="it-IT"/>
        </w:rPr>
      </w:pPr>
    </w:p>
    <w:p w:rsidR="00254BB8" w:rsidRDefault="00254BB8">
      <w:pPr>
        <w:suppressAutoHyphens/>
        <w:spacing w:after="120" w:line="240" w:lineRule="auto"/>
        <w:ind w:left="426"/>
        <w:jc w:val="both"/>
        <w:rPr>
          <w:rFonts w:ascii="Times New Roman" w:eastAsia="Times New Roman" w:hAnsi="Times New Roman" w:cs="Times New Roman"/>
          <w:b/>
          <w:bCs/>
          <w:sz w:val="24"/>
          <w:szCs w:val="24"/>
          <w:lang w:eastAsia="it-IT"/>
        </w:rPr>
      </w:pPr>
    </w:p>
    <w:p w:rsidR="00254BB8" w:rsidRDefault="00254BB8">
      <w:pPr>
        <w:suppressAutoHyphens/>
        <w:spacing w:after="120" w:line="240" w:lineRule="auto"/>
        <w:ind w:left="426"/>
        <w:jc w:val="both"/>
        <w:rPr>
          <w:rFonts w:ascii="Times New Roman" w:eastAsia="Times New Roman" w:hAnsi="Times New Roman" w:cs="Times New Roman"/>
          <w:b/>
          <w:bCs/>
          <w:sz w:val="24"/>
          <w:szCs w:val="24"/>
          <w:lang w:eastAsia="it-IT"/>
        </w:rPr>
      </w:pPr>
    </w:p>
    <w:p w:rsidR="00254BB8" w:rsidRDefault="00254BB8">
      <w:pPr>
        <w:suppressAutoHyphens/>
        <w:spacing w:after="120" w:line="240" w:lineRule="auto"/>
        <w:ind w:left="426"/>
        <w:jc w:val="both"/>
        <w:rPr>
          <w:rFonts w:ascii="Times New Roman" w:eastAsia="Times New Roman" w:hAnsi="Times New Roman" w:cs="Times New Roman"/>
          <w:b/>
          <w:bCs/>
          <w:sz w:val="24"/>
          <w:szCs w:val="24"/>
          <w:lang w:eastAsia="it-IT"/>
        </w:rPr>
      </w:pPr>
    </w:p>
    <w:p w:rsidR="00254BB8" w:rsidRDefault="00254BB8">
      <w:pPr>
        <w:suppressAutoHyphens/>
        <w:spacing w:after="120" w:line="240" w:lineRule="auto"/>
        <w:ind w:left="426"/>
        <w:jc w:val="both"/>
        <w:rPr>
          <w:rFonts w:ascii="Times New Roman" w:eastAsia="Times New Roman" w:hAnsi="Times New Roman" w:cs="Times New Roman"/>
          <w:b/>
          <w:bCs/>
          <w:sz w:val="24"/>
          <w:szCs w:val="24"/>
          <w:lang w:eastAsia="it-IT"/>
        </w:rPr>
      </w:pPr>
    </w:p>
    <w:p w:rsidR="00254BB8" w:rsidRDefault="00335E16">
      <w:pPr>
        <w:suppressAutoHyphens/>
        <w:spacing w:after="120" w:line="240" w:lineRule="auto"/>
        <w:jc w:val="center"/>
        <w:rPr>
          <w:rFonts w:ascii="Times New Roman" w:hAnsi="Times New Roman" w:cs="Times New Roman"/>
        </w:rPr>
      </w:pPr>
      <w:r>
        <w:rPr>
          <w:rFonts w:ascii="Times New Roman" w:eastAsia="Times New Roman" w:hAnsi="Times New Roman" w:cs="Times New Roman"/>
          <w:b/>
          <w:bCs/>
          <w:sz w:val="24"/>
          <w:szCs w:val="24"/>
          <w:lang w:eastAsia="it-IT"/>
        </w:rPr>
        <w:t>PARTE II</w:t>
      </w:r>
    </w:p>
    <w:p w:rsidR="00254BB8" w:rsidRDefault="00254BB8">
      <w:pPr>
        <w:suppressAutoHyphens/>
        <w:spacing w:after="120" w:line="240" w:lineRule="auto"/>
        <w:jc w:val="center"/>
        <w:rPr>
          <w:rFonts w:ascii="Times New Roman" w:eastAsia="Times New Roman" w:hAnsi="Times New Roman" w:cs="Times New Roman"/>
          <w:b/>
          <w:bCs/>
          <w:sz w:val="24"/>
          <w:szCs w:val="24"/>
          <w:lang w:eastAsia="it-IT"/>
        </w:rPr>
      </w:pPr>
    </w:p>
    <w:p w:rsidR="00254BB8" w:rsidRDefault="00335E16">
      <w:pPr>
        <w:suppressAutoHyphens/>
        <w:spacing w:after="120" w:line="240" w:lineRule="auto"/>
        <w:jc w:val="center"/>
        <w:rPr>
          <w:rFonts w:ascii="Times New Roman" w:hAnsi="Times New Roman" w:cs="Times New Roman"/>
        </w:rPr>
      </w:pPr>
      <w:r>
        <w:rPr>
          <w:rFonts w:ascii="Times New Roman" w:eastAsia="Times New Roman" w:hAnsi="Times New Roman" w:cs="Times New Roman"/>
          <w:b/>
          <w:bCs/>
          <w:iCs/>
          <w:sz w:val="24"/>
          <w:szCs w:val="24"/>
          <w:lang w:eastAsia="it-IT"/>
        </w:rPr>
        <w:t>TITOLO I</w:t>
      </w: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sz w:val="24"/>
          <w:szCs w:val="24"/>
        </w:rPr>
        <w:t xml:space="preserve">RISORSE ECONOMICHE, INCENTIVAZIONE, </w:t>
      </w:r>
      <w:r>
        <w:rPr>
          <w:rFonts w:ascii="Times New Roman" w:hAnsi="Times New Roman" w:cs="Times New Roman"/>
          <w:b/>
          <w:bCs/>
          <w:sz w:val="24"/>
          <w:szCs w:val="24"/>
        </w:rPr>
        <w:t>VALUTAZIONE</w:t>
      </w:r>
    </w:p>
    <w:p w:rsidR="00254BB8" w:rsidRDefault="00254BB8">
      <w:pPr>
        <w:suppressAutoHyphens/>
        <w:spacing w:after="120" w:line="240" w:lineRule="auto"/>
        <w:jc w:val="center"/>
        <w:rPr>
          <w:rFonts w:ascii="Times New Roman" w:hAnsi="Times New Roman" w:cs="Times New Roman"/>
          <w:b/>
          <w:bCs/>
          <w:sz w:val="24"/>
          <w:szCs w:val="24"/>
        </w:rPr>
      </w:pP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sz w:val="24"/>
          <w:szCs w:val="24"/>
        </w:rPr>
        <w:t>Articolo 5</w:t>
      </w: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sz w:val="24"/>
          <w:szCs w:val="24"/>
        </w:rPr>
        <w:t>(</w:t>
      </w:r>
      <w:r>
        <w:rPr>
          <w:rFonts w:ascii="Times New Roman" w:hAnsi="Times New Roman" w:cs="Times New Roman"/>
          <w:b/>
          <w:bCs/>
          <w:i/>
          <w:iCs/>
          <w:sz w:val="24"/>
          <w:szCs w:val="24"/>
        </w:rPr>
        <w:t>Fondo Risorse Decentrate</w:t>
      </w:r>
      <w:r>
        <w:rPr>
          <w:rFonts w:ascii="Times New Roman" w:hAnsi="Times New Roman" w:cs="Times New Roman"/>
          <w:b/>
          <w:bCs/>
          <w:sz w:val="24"/>
          <w:szCs w:val="24"/>
        </w:rPr>
        <w:t>)</w:t>
      </w:r>
    </w:p>
    <w:p w:rsidR="00254BB8" w:rsidRDefault="00254BB8">
      <w:pPr>
        <w:suppressAutoHyphens/>
        <w:spacing w:after="120" w:line="240" w:lineRule="auto"/>
        <w:rPr>
          <w:rFonts w:ascii="Times New Roman" w:hAnsi="Times New Roman" w:cs="Times New Roman"/>
          <w:sz w:val="24"/>
          <w:szCs w:val="24"/>
        </w:rPr>
      </w:pPr>
    </w:p>
    <w:p w:rsidR="00254BB8" w:rsidRDefault="00335E16">
      <w:pPr>
        <w:numPr>
          <w:ilvl w:val="0"/>
          <w:numId w:val="36"/>
        </w:numPr>
        <w:suppressAutoHyphens/>
        <w:spacing w:after="120" w:line="240" w:lineRule="auto"/>
        <w:jc w:val="both"/>
        <w:rPr>
          <w:rFonts w:ascii="Times New Roman" w:hAnsi="Times New Roman" w:cs="Times New Roman"/>
        </w:rPr>
      </w:pPr>
      <w:r>
        <w:rPr>
          <w:rFonts w:ascii="Times New Roman" w:hAnsi="Times New Roman" w:cs="Times New Roman"/>
          <w:sz w:val="24"/>
          <w:szCs w:val="24"/>
        </w:rPr>
        <w:t>Il Fondo Risorse Decentrate è costituito con le risorse previste dall’articolo 76 del CCNL Funzioni centrali e successive modificazioni e integrazioni.</w:t>
      </w:r>
    </w:p>
    <w:p w:rsidR="00254BB8" w:rsidRDefault="00335E16">
      <w:pPr>
        <w:numPr>
          <w:ilvl w:val="0"/>
          <w:numId w:val="36"/>
        </w:numPr>
        <w:suppressAutoHyphens/>
        <w:spacing w:after="120" w:line="240" w:lineRule="auto"/>
        <w:ind w:left="426" w:hanging="426"/>
        <w:jc w:val="both"/>
        <w:rPr>
          <w:rFonts w:ascii="Times New Roman" w:hAnsi="Times New Roman" w:cs="Times New Roman"/>
        </w:rPr>
      </w:pPr>
      <w:r>
        <w:rPr>
          <w:rFonts w:ascii="Times New Roman" w:hAnsi="Times New Roman" w:cs="Times New Roman"/>
          <w:sz w:val="24"/>
          <w:szCs w:val="24"/>
        </w:rPr>
        <w:t xml:space="preserve">Sono individuate e verificate, con cadenza annuale, </w:t>
      </w:r>
      <w:r>
        <w:rPr>
          <w:rFonts w:ascii="Times New Roman" w:hAnsi="Times New Roman" w:cs="Times New Roman"/>
          <w:sz w:val="24"/>
          <w:szCs w:val="24"/>
        </w:rPr>
        <w:t>le risorse che costituiscono il Fondo Risorse Decentrate ed in tale sessione negoziale si procede, con contrattazione collettiva integrativa a livello di Amministrazione, a definire criteri e procedure di utilizzazione del Fondo stesso, nell’ambito delle f</w:t>
      </w:r>
      <w:r>
        <w:rPr>
          <w:rFonts w:ascii="Times New Roman" w:hAnsi="Times New Roman" w:cs="Times New Roman"/>
          <w:sz w:val="24"/>
          <w:szCs w:val="24"/>
        </w:rPr>
        <w:t>inalità previste dall’articolo 77 del CCNL Funzioni centrali e successive modificazioni e integrazioni, ove non già definite dal presente CCNI.</w:t>
      </w:r>
    </w:p>
    <w:p w:rsidR="00254BB8" w:rsidRDefault="00335E16">
      <w:pPr>
        <w:numPr>
          <w:ilvl w:val="0"/>
          <w:numId w:val="36"/>
        </w:numPr>
        <w:suppressAutoHyphens/>
        <w:spacing w:after="120" w:line="240" w:lineRule="auto"/>
        <w:ind w:left="426" w:hanging="426"/>
        <w:jc w:val="both"/>
        <w:rPr>
          <w:rFonts w:ascii="Times New Roman" w:hAnsi="Times New Roman" w:cs="Times New Roman"/>
        </w:rPr>
      </w:pPr>
      <w:r>
        <w:rPr>
          <w:rFonts w:ascii="Times New Roman" w:hAnsi="Times New Roman" w:cs="Times New Roman"/>
          <w:sz w:val="24"/>
          <w:szCs w:val="24"/>
        </w:rPr>
        <w:t>Nell’ambito della contrattazione di cui al comma 2 si provvede, in particolare, ad individuare le somme destinat</w:t>
      </w:r>
      <w:r>
        <w:rPr>
          <w:rFonts w:ascii="Times New Roman" w:hAnsi="Times New Roman" w:cs="Times New Roman"/>
          <w:sz w:val="24"/>
          <w:szCs w:val="24"/>
        </w:rPr>
        <w:t>e alle progressioni economiche del personale nell’ambito dell’area, quelle necessarie a remunerare particolari posizioni di lavoro, indennità correlate allo svolgimento di attività implicanti particolari responsabilità, anche di natura professionale, tratt</w:t>
      </w:r>
      <w:r>
        <w:rPr>
          <w:rFonts w:ascii="Times New Roman" w:hAnsi="Times New Roman" w:cs="Times New Roman"/>
          <w:sz w:val="24"/>
          <w:szCs w:val="24"/>
        </w:rPr>
        <w:t>amenti economici riconosciuti ai titolari delle posizioni organizzative,  incentivi alla mobilità territoriale e quelle destinate all’erogazione dei compensi accessori da attribuire ai dipendenti in base all’apporto individuale ed organizzativo, in relazio</w:t>
      </w:r>
      <w:r>
        <w:rPr>
          <w:rFonts w:ascii="Times New Roman" w:hAnsi="Times New Roman" w:cs="Times New Roman"/>
          <w:sz w:val="24"/>
          <w:szCs w:val="24"/>
        </w:rPr>
        <w:t>ne ai risultati conseguiti in termini di performance organizzativa ed individuale.</w:t>
      </w:r>
    </w:p>
    <w:p w:rsidR="00254BB8" w:rsidRDefault="00254BB8">
      <w:pPr>
        <w:pStyle w:val="Default"/>
        <w:spacing w:after="120"/>
        <w:jc w:val="center"/>
        <w:rPr>
          <w:rFonts w:ascii="Times New Roman" w:hAnsi="Times New Roman" w:cs="Times New Roman"/>
          <w:b/>
          <w:color w:val="auto"/>
        </w:rPr>
      </w:pPr>
    </w:p>
    <w:p w:rsidR="00254BB8" w:rsidRDefault="00254BB8">
      <w:pPr>
        <w:pStyle w:val="Default"/>
        <w:spacing w:after="120"/>
        <w:jc w:val="center"/>
        <w:rPr>
          <w:rFonts w:ascii="Times New Roman" w:hAnsi="Times New Roman" w:cs="Times New Roman"/>
          <w:b/>
          <w:color w:val="auto"/>
        </w:rPr>
      </w:pPr>
    </w:p>
    <w:p w:rsidR="00254BB8" w:rsidRDefault="00335E16">
      <w:pPr>
        <w:pStyle w:val="Default"/>
        <w:spacing w:after="120"/>
        <w:jc w:val="center"/>
        <w:rPr>
          <w:rFonts w:ascii="Times New Roman" w:hAnsi="Times New Roman" w:cs="Times New Roman"/>
        </w:rPr>
      </w:pPr>
      <w:r>
        <w:rPr>
          <w:rFonts w:ascii="Times New Roman" w:hAnsi="Times New Roman" w:cs="Times New Roman"/>
          <w:b/>
        </w:rPr>
        <w:t>TITOLO II</w:t>
      </w: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sz w:val="24"/>
          <w:szCs w:val="24"/>
        </w:rPr>
        <w:t xml:space="preserve">INDENNITÀ PER REMUNERARE PARTICOLARI POSIZIONI DI LAVORO, NONCHE’ INDENNITA’ CORRELATE ALL’EFFETTIVO SVOLGIMENTO DI ATTIVITA’ DISAGIATE OVVERO PERICOLOSE PER LA </w:t>
      </w:r>
      <w:r>
        <w:rPr>
          <w:rFonts w:ascii="Times New Roman" w:hAnsi="Times New Roman" w:cs="Times New Roman"/>
          <w:b/>
          <w:bCs/>
          <w:sz w:val="24"/>
          <w:szCs w:val="24"/>
        </w:rPr>
        <w:t>SALUTE</w:t>
      </w:r>
    </w:p>
    <w:p w:rsidR="00254BB8" w:rsidRDefault="00254BB8">
      <w:pPr>
        <w:suppressAutoHyphens/>
        <w:spacing w:after="120" w:line="240" w:lineRule="auto"/>
        <w:rPr>
          <w:rFonts w:ascii="Times New Roman" w:hAnsi="Times New Roman" w:cs="Times New Roman"/>
          <w:b/>
          <w:bCs/>
          <w:sz w:val="24"/>
          <w:szCs w:val="24"/>
        </w:rPr>
      </w:pP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sz w:val="24"/>
          <w:szCs w:val="24"/>
        </w:rPr>
        <w:t>Articolo 6</w:t>
      </w: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sz w:val="24"/>
          <w:szCs w:val="24"/>
        </w:rPr>
        <w:t>(</w:t>
      </w:r>
      <w:r>
        <w:rPr>
          <w:rFonts w:ascii="Times New Roman" w:hAnsi="Times New Roman" w:cs="Times New Roman"/>
          <w:b/>
          <w:bCs/>
          <w:i/>
          <w:sz w:val="24"/>
          <w:szCs w:val="24"/>
        </w:rPr>
        <w:t xml:space="preserve">Indennità di </w:t>
      </w:r>
      <w:r>
        <w:rPr>
          <w:rFonts w:ascii="Times New Roman" w:hAnsi="Times New Roman" w:cs="Times New Roman"/>
          <w:b/>
          <w:bCs/>
          <w:i/>
          <w:iCs/>
          <w:sz w:val="24"/>
          <w:szCs w:val="24"/>
        </w:rPr>
        <w:t>Turnazioni</w:t>
      </w:r>
      <w:r>
        <w:rPr>
          <w:rFonts w:ascii="Times New Roman" w:hAnsi="Times New Roman" w:cs="Times New Roman"/>
          <w:b/>
          <w:bCs/>
          <w:sz w:val="24"/>
          <w:szCs w:val="24"/>
        </w:rPr>
        <w:t>)</w:t>
      </w:r>
    </w:p>
    <w:p w:rsidR="00254BB8" w:rsidRDefault="00254BB8">
      <w:pPr>
        <w:suppressAutoHyphens/>
        <w:spacing w:after="120" w:line="240" w:lineRule="auto"/>
        <w:rPr>
          <w:rFonts w:ascii="Times New Roman" w:hAnsi="Times New Roman" w:cs="Times New Roman"/>
          <w:sz w:val="24"/>
          <w:szCs w:val="24"/>
        </w:rPr>
      </w:pPr>
    </w:p>
    <w:p w:rsidR="00254BB8" w:rsidRDefault="00335E16">
      <w:pPr>
        <w:numPr>
          <w:ilvl w:val="0"/>
          <w:numId w:val="40"/>
        </w:numPr>
        <w:tabs>
          <w:tab w:val="clear" w:pos="720"/>
        </w:tabs>
        <w:suppressAutoHyphens/>
        <w:spacing w:after="120" w:line="240" w:lineRule="auto"/>
        <w:ind w:left="426" w:hanging="426"/>
        <w:jc w:val="both"/>
        <w:rPr>
          <w:rFonts w:ascii="Times New Roman" w:hAnsi="Times New Roman" w:cs="Times New Roman"/>
        </w:rPr>
      </w:pPr>
      <w:r>
        <w:rPr>
          <w:rFonts w:ascii="Times New Roman" w:hAnsi="Times New Roman" w:cs="Times New Roman"/>
          <w:sz w:val="24"/>
          <w:szCs w:val="24"/>
        </w:rPr>
        <w:t>Si applica la disciplina prevista dall’articolo 19 del CCNL sottoscritto dall'ARAN e dalle OO.SS del comparto Funzioni Centrali il 12.02.2018, con le modifiche e integrazioni indicate ai successivi commi.</w:t>
      </w:r>
    </w:p>
    <w:p w:rsidR="00254BB8" w:rsidRDefault="00335E16">
      <w:pPr>
        <w:numPr>
          <w:ilvl w:val="0"/>
          <w:numId w:val="40"/>
        </w:numPr>
        <w:tabs>
          <w:tab w:val="clear" w:pos="720"/>
        </w:tabs>
        <w:suppressAutoHyphens/>
        <w:spacing w:after="120" w:line="240" w:lineRule="auto"/>
        <w:ind w:left="426" w:hanging="426"/>
        <w:jc w:val="both"/>
        <w:rPr>
          <w:rFonts w:ascii="Times New Roman" w:hAnsi="Times New Roman" w:cs="Times New Roman"/>
        </w:rPr>
      </w:pPr>
      <w:r>
        <w:rPr>
          <w:rFonts w:ascii="Times New Roman" w:hAnsi="Times New Roman" w:cs="Times New Roman"/>
          <w:sz w:val="24"/>
          <w:szCs w:val="24"/>
        </w:rPr>
        <w:t>Gli e</w:t>
      </w:r>
      <w:r>
        <w:rPr>
          <w:rFonts w:ascii="Times New Roman" w:hAnsi="Times New Roman" w:cs="Times New Roman"/>
          <w:sz w:val="24"/>
          <w:szCs w:val="24"/>
        </w:rPr>
        <w:t>nti dell’A.D., in relazione alle proprie esigenze organizzative e funzionali, possono istituire turni giornalieri di lavoro, sulla base delle disposizioni di cui al citato art. 19.</w:t>
      </w:r>
    </w:p>
    <w:p w:rsidR="00254BB8" w:rsidRDefault="00335E16">
      <w:pPr>
        <w:numPr>
          <w:ilvl w:val="0"/>
          <w:numId w:val="40"/>
        </w:numPr>
        <w:tabs>
          <w:tab w:val="clear" w:pos="720"/>
        </w:tabs>
        <w:suppressAutoHyphens/>
        <w:spacing w:after="120" w:line="240" w:lineRule="auto"/>
        <w:ind w:left="426" w:hanging="426"/>
        <w:jc w:val="both"/>
        <w:rPr>
          <w:rFonts w:ascii="Times New Roman" w:hAnsi="Times New Roman" w:cs="Times New Roman"/>
        </w:rPr>
      </w:pPr>
      <w:r>
        <w:rPr>
          <w:rFonts w:ascii="Times New Roman" w:hAnsi="Times New Roman" w:cs="Times New Roman"/>
          <w:sz w:val="24"/>
          <w:szCs w:val="24"/>
        </w:rPr>
        <w:t>Al fine di compensare interamente il disagio derivante dalla particolare ar</w:t>
      </w:r>
      <w:r>
        <w:rPr>
          <w:rFonts w:ascii="Times New Roman" w:hAnsi="Times New Roman" w:cs="Times New Roman"/>
          <w:sz w:val="24"/>
          <w:szCs w:val="24"/>
        </w:rPr>
        <w:t>ticolazione dell’orario di lavoro, al personale turnista è corrisposta una indennità, i cui valori sono stabiliti come segue:</w:t>
      </w:r>
    </w:p>
    <w:p w:rsidR="00254BB8" w:rsidRDefault="00335E16">
      <w:pPr>
        <w:pStyle w:val="Paragrafoelenco"/>
        <w:numPr>
          <w:ilvl w:val="1"/>
          <w:numId w:val="15"/>
        </w:numPr>
        <w:suppressAutoHyphens/>
        <w:spacing w:after="120" w:line="240" w:lineRule="auto"/>
        <w:ind w:left="709" w:hanging="284"/>
        <w:jc w:val="both"/>
        <w:rPr>
          <w:rFonts w:ascii="Times New Roman" w:hAnsi="Times New Roman" w:cs="Times New Roman"/>
        </w:rPr>
      </w:pPr>
      <w:proofErr w:type="gramStart"/>
      <w:r>
        <w:rPr>
          <w:rFonts w:ascii="Times New Roman" w:hAnsi="Times New Roman" w:cs="Times New Roman"/>
          <w:sz w:val="24"/>
          <w:szCs w:val="24"/>
        </w:rPr>
        <w:lastRenderedPageBreak/>
        <w:t>turno</w:t>
      </w:r>
      <w:proofErr w:type="gramEnd"/>
      <w:r>
        <w:rPr>
          <w:rFonts w:ascii="Times New Roman" w:hAnsi="Times New Roman" w:cs="Times New Roman"/>
          <w:sz w:val="24"/>
          <w:szCs w:val="24"/>
        </w:rPr>
        <w:t xml:space="preserve"> diurno, antimeridiano e pomeridiano (tra le 6,00 e le 22,00): maggiorazione oraria del 10% della retribuzione di cui all’art</w:t>
      </w:r>
      <w:r>
        <w:rPr>
          <w:rFonts w:ascii="Times New Roman" w:hAnsi="Times New Roman" w:cs="Times New Roman"/>
          <w:sz w:val="24"/>
          <w:szCs w:val="24"/>
        </w:rPr>
        <w:t xml:space="preserve">. 70, comma 2,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xml:space="preserve">. a) </w:t>
      </w:r>
      <w:r>
        <w:rPr>
          <w:rFonts w:ascii="Times New Roman" w:hAnsi="Times New Roman" w:cs="Times New Roman"/>
          <w:color w:val="000000"/>
          <w:sz w:val="24"/>
          <w:szCs w:val="24"/>
        </w:rPr>
        <w:t>del citato CCNL 2016 – 2018 per il personale del Comparto Funzioni centrali;</w:t>
      </w:r>
    </w:p>
    <w:p w:rsidR="00254BB8" w:rsidRDefault="00335E16">
      <w:pPr>
        <w:pStyle w:val="Paragrafoelenco"/>
        <w:numPr>
          <w:ilvl w:val="1"/>
          <w:numId w:val="15"/>
        </w:numPr>
        <w:suppressAutoHyphens/>
        <w:spacing w:after="120" w:line="240" w:lineRule="auto"/>
        <w:ind w:left="709" w:hanging="284"/>
        <w:jc w:val="both"/>
        <w:rPr>
          <w:rFonts w:ascii="Times New Roman" w:hAnsi="Times New Roman" w:cs="Times New Roman"/>
        </w:rPr>
      </w:pPr>
      <w:proofErr w:type="gramStart"/>
      <w:r>
        <w:rPr>
          <w:rFonts w:ascii="Times New Roman" w:hAnsi="Times New Roman" w:cs="Times New Roman"/>
          <w:sz w:val="24"/>
          <w:szCs w:val="24"/>
        </w:rPr>
        <w:t>turno</w:t>
      </w:r>
      <w:proofErr w:type="gramEnd"/>
      <w:r>
        <w:rPr>
          <w:rFonts w:ascii="Times New Roman" w:hAnsi="Times New Roman" w:cs="Times New Roman"/>
          <w:sz w:val="24"/>
          <w:szCs w:val="24"/>
        </w:rPr>
        <w:t xml:space="preserve"> notturno o festivo: maggiorazione oraria del 30% della retribuzione di cui all’art. 70, comma 2,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a);</w:t>
      </w:r>
    </w:p>
    <w:p w:rsidR="00254BB8" w:rsidRDefault="00335E16">
      <w:pPr>
        <w:pStyle w:val="Paragrafoelenco"/>
        <w:numPr>
          <w:ilvl w:val="1"/>
          <w:numId w:val="15"/>
        </w:numPr>
        <w:suppressAutoHyphens/>
        <w:spacing w:after="120" w:line="240" w:lineRule="auto"/>
        <w:ind w:left="709" w:hanging="284"/>
        <w:jc w:val="both"/>
        <w:rPr>
          <w:rFonts w:ascii="Times New Roman" w:hAnsi="Times New Roman" w:cs="Times New Roman"/>
        </w:rPr>
      </w:pPr>
      <w:proofErr w:type="gramStart"/>
      <w:r>
        <w:rPr>
          <w:rFonts w:ascii="Times New Roman" w:hAnsi="Times New Roman" w:cs="Times New Roman"/>
          <w:sz w:val="24"/>
          <w:szCs w:val="24"/>
        </w:rPr>
        <w:t>turno</w:t>
      </w:r>
      <w:proofErr w:type="gramEnd"/>
      <w:r>
        <w:rPr>
          <w:rFonts w:ascii="Times New Roman" w:hAnsi="Times New Roman" w:cs="Times New Roman"/>
          <w:sz w:val="24"/>
          <w:szCs w:val="24"/>
        </w:rPr>
        <w:t xml:space="preserve"> festivo-notturno: maggiorazione orar</w:t>
      </w:r>
      <w:r>
        <w:rPr>
          <w:rFonts w:ascii="Times New Roman" w:hAnsi="Times New Roman" w:cs="Times New Roman"/>
          <w:sz w:val="24"/>
          <w:szCs w:val="24"/>
        </w:rPr>
        <w:t xml:space="preserve">ia del 50% della retribuzione di cui all’art. 70, comma 2,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a);</w:t>
      </w:r>
    </w:p>
    <w:p w:rsidR="00254BB8" w:rsidRDefault="00335E16">
      <w:pPr>
        <w:pStyle w:val="Paragrafoelenco"/>
        <w:numPr>
          <w:ilvl w:val="1"/>
          <w:numId w:val="15"/>
        </w:numPr>
        <w:suppressAutoHyphens/>
        <w:spacing w:before="120" w:after="120" w:line="240" w:lineRule="auto"/>
        <w:ind w:left="709" w:hanging="284"/>
        <w:jc w:val="both"/>
        <w:rPr>
          <w:rFonts w:ascii="Times New Roman" w:hAnsi="Times New Roman" w:cs="Times New Roman"/>
        </w:rPr>
      </w:pPr>
      <w:proofErr w:type="gramStart"/>
      <w:r>
        <w:rPr>
          <w:rFonts w:ascii="Times New Roman" w:hAnsi="Times New Roman" w:cs="Times New Roman"/>
          <w:sz w:val="24"/>
          <w:szCs w:val="24"/>
        </w:rPr>
        <w:t>turno</w:t>
      </w:r>
      <w:proofErr w:type="gramEnd"/>
      <w:r>
        <w:rPr>
          <w:rFonts w:ascii="Times New Roman" w:hAnsi="Times New Roman" w:cs="Times New Roman"/>
          <w:sz w:val="24"/>
          <w:szCs w:val="24"/>
        </w:rPr>
        <w:t xml:space="preserve"> festivo infrasettimanale: ulteriore maggiorazione oraria del 10% rispetto a quanto previsto alle lettere b) e c).</w:t>
      </w:r>
    </w:p>
    <w:p w:rsidR="00254BB8" w:rsidRDefault="00335E16">
      <w:pPr>
        <w:numPr>
          <w:ilvl w:val="0"/>
          <w:numId w:val="40"/>
        </w:numPr>
        <w:tabs>
          <w:tab w:val="clear" w:pos="720"/>
        </w:tabs>
        <w:suppressAutoHyphens/>
        <w:spacing w:after="120" w:line="240" w:lineRule="auto"/>
        <w:ind w:left="426" w:hanging="426"/>
        <w:jc w:val="both"/>
        <w:rPr>
          <w:rFonts w:ascii="Times New Roman" w:hAnsi="Times New Roman" w:cs="Times New Roman"/>
        </w:rPr>
      </w:pPr>
      <w:r>
        <w:rPr>
          <w:rFonts w:ascii="Times New Roman" w:hAnsi="Times New Roman" w:cs="Times New Roman"/>
          <w:sz w:val="24"/>
          <w:szCs w:val="24"/>
        </w:rPr>
        <w:t xml:space="preserve">L’indennità di cui al comma precedente, è corrisposta per i soli </w:t>
      </w:r>
      <w:r>
        <w:rPr>
          <w:rFonts w:ascii="Times New Roman" w:hAnsi="Times New Roman" w:cs="Times New Roman"/>
          <w:sz w:val="24"/>
          <w:szCs w:val="24"/>
        </w:rPr>
        <w:t>periodi di effettiva prestazione in turno.</w:t>
      </w:r>
    </w:p>
    <w:p w:rsidR="00254BB8" w:rsidRDefault="00254BB8">
      <w:pPr>
        <w:suppressAutoHyphens/>
        <w:spacing w:after="120" w:line="240" w:lineRule="auto"/>
        <w:jc w:val="center"/>
        <w:rPr>
          <w:rFonts w:ascii="Times New Roman" w:hAnsi="Times New Roman" w:cs="Times New Roman"/>
          <w:b/>
          <w:bCs/>
          <w:sz w:val="24"/>
          <w:szCs w:val="24"/>
        </w:rPr>
      </w:pP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sz w:val="24"/>
          <w:szCs w:val="24"/>
        </w:rPr>
        <w:t>Articolo 7</w:t>
      </w: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i/>
          <w:sz w:val="24"/>
          <w:szCs w:val="24"/>
        </w:rPr>
        <w:t>(Indennità di</w:t>
      </w:r>
      <w:r>
        <w:rPr>
          <w:rFonts w:ascii="Times New Roman" w:hAnsi="Times New Roman" w:cs="Times New Roman"/>
          <w:b/>
          <w:bCs/>
          <w:sz w:val="24"/>
          <w:szCs w:val="24"/>
        </w:rPr>
        <w:t xml:space="preserve"> </w:t>
      </w:r>
      <w:r>
        <w:rPr>
          <w:rFonts w:ascii="Times New Roman" w:hAnsi="Times New Roman" w:cs="Times New Roman"/>
          <w:b/>
          <w:bCs/>
          <w:i/>
          <w:iCs/>
          <w:sz w:val="24"/>
          <w:szCs w:val="24"/>
        </w:rPr>
        <w:t>Reperibilità</w:t>
      </w:r>
      <w:r>
        <w:rPr>
          <w:rFonts w:ascii="Times New Roman" w:hAnsi="Times New Roman" w:cs="Times New Roman"/>
          <w:b/>
          <w:bCs/>
          <w:i/>
          <w:sz w:val="24"/>
          <w:szCs w:val="24"/>
        </w:rPr>
        <w:t>)</w:t>
      </w:r>
    </w:p>
    <w:p w:rsidR="00254BB8" w:rsidRDefault="00254BB8">
      <w:pPr>
        <w:suppressAutoHyphens/>
        <w:spacing w:after="120" w:line="240" w:lineRule="auto"/>
        <w:rPr>
          <w:rFonts w:ascii="Times New Roman" w:hAnsi="Times New Roman" w:cs="Times New Roman"/>
          <w:sz w:val="24"/>
          <w:szCs w:val="24"/>
        </w:rPr>
      </w:pPr>
    </w:p>
    <w:p w:rsidR="00254BB8" w:rsidRDefault="00335E16">
      <w:pPr>
        <w:pStyle w:val="Paragrafoelenco"/>
        <w:numPr>
          <w:ilvl w:val="2"/>
          <w:numId w:val="15"/>
        </w:numPr>
        <w:suppressAutoHyphens/>
        <w:spacing w:after="120" w:line="240" w:lineRule="auto"/>
        <w:ind w:left="426" w:hanging="426"/>
        <w:jc w:val="both"/>
        <w:rPr>
          <w:rFonts w:ascii="Times New Roman" w:hAnsi="Times New Roman" w:cs="Times New Roman"/>
        </w:rPr>
      </w:pPr>
      <w:r>
        <w:rPr>
          <w:rFonts w:ascii="Times New Roman" w:hAnsi="Times New Roman" w:cs="Times New Roman"/>
          <w:sz w:val="24"/>
          <w:szCs w:val="24"/>
        </w:rPr>
        <w:t xml:space="preserve">Si applica la disciplina prevista dall’articolo 20 del CCNL sottoscritto dall'ARAN e dalle OO.SS del comparto Funzioni Centrali il 12.02.2018, con le modifiche e </w:t>
      </w:r>
      <w:r>
        <w:rPr>
          <w:rFonts w:ascii="Times New Roman" w:hAnsi="Times New Roman" w:cs="Times New Roman"/>
          <w:sz w:val="24"/>
          <w:szCs w:val="24"/>
        </w:rPr>
        <w:t>integrazioni indicate al successivo comma 2.</w:t>
      </w:r>
    </w:p>
    <w:p w:rsidR="00254BB8" w:rsidRDefault="00335E16">
      <w:pPr>
        <w:pStyle w:val="Paragrafoelenco"/>
        <w:numPr>
          <w:ilvl w:val="2"/>
          <w:numId w:val="15"/>
        </w:numPr>
        <w:suppressAutoHyphens/>
        <w:spacing w:after="120" w:line="240" w:lineRule="auto"/>
        <w:ind w:left="426" w:hanging="426"/>
        <w:jc w:val="both"/>
        <w:rPr>
          <w:rFonts w:ascii="Times New Roman" w:hAnsi="Times New Roman" w:cs="Times New Roman"/>
        </w:rPr>
      </w:pPr>
      <w:r>
        <w:rPr>
          <w:rFonts w:ascii="Times New Roman" w:hAnsi="Times New Roman" w:cs="Times New Roman"/>
          <w:sz w:val="24"/>
          <w:szCs w:val="24"/>
        </w:rPr>
        <w:t>Per un turno di reperibilità di 12 ore è corrisposta una indennità di € 17,50. Per turni di durata inferiore alle 12 ore, la predetta indennità è frazionabile in misura non inferiore a quattro ore e viene corris</w:t>
      </w:r>
      <w:r>
        <w:rPr>
          <w:rFonts w:ascii="Times New Roman" w:hAnsi="Times New Roman" w:cs="Times New Roman"/>
          <w:sz w:val="24"/>
          <w:szCs w:val="24"/>
        </w:rPr>
        <w:t>posta proporzionalmente alla durata stessa, maggiorata del 10 per cento. L’indennità di reperibilità di cui al presente comma non compete durante l’orario di servizio, a qualsiasi titolo prestato.</w:t>
      </w:r>
    </w:p>
    <w:p w:rsidR="00254BB8" w:rsidRDefault="00254BB8">
      <w:pPr>
        <w:pStyle w:val="Paragrafoelenco"/>
        <w:suppressAutoHyphens/>
        <w:spacing w:after="120" w:line="240" w:lineRule="auto"/>
        <w:ind w:left="426"/>
        <w:jc w:val="both"/>
        <w:rPr>
          <w:rFonts w:ascii="Times New Roman" w:hAnsi="Times New Roman" w:cs="Times New Roman"/>
          <w:sz w:val="24"/>
          <w:szCs w:val="24"/>
        </w:rPr>
      </w:pP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sz w:val="24"/>
          <w:szCs w:val="24"/>
        </w:rPr>
        <w:t>Articolo 8</w:t>
      </w: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i/>
          <w:sz w:val="24"/>
          <w:szCs w:val="24"/>
        </w:rPr>
        <w:t>(Attività disagiate)</w:t>
      </w:r>
    </w:p>
    <w:p w:rsidR="00254BB8" w:rsidRDefault="00254BB8">
      <w:pPr>
        <w:suppressAutoHyphens/>
        <w:spacing w:after="120" w:line="240" w:lineRule="auto"/>
        <w:jc w:val="both"/>
        <w:rPr>
          <w:rFonts w:ascii="Times New Roman" w:eastAsia="Times New Roman" w:hAnsi="Times New Roman" w:cs="Times New Roman"/>
          <w:lang w:eastAsia="it-IT"/>
        </w:rPr>
      </w:pPr>
    </w:p>
    <w:p w:rsidR="00254BB8" w:rsidRDefault="00335E16">
      <w:pPr>
        <w:pStyle w:val="Paragrafoelenco"/>
        <w:numPr>
          <w:ilvl w:val="0"/>
          <w:numId w:val="17"/>
        </w:numPr>
        <w:suppressAutoHyphens/>
        <w:spacing w:after="120" w:line="240" w:lineRule="auto"/>
        <w:ind w:left="426" w:hanging="426"/>
        <w:jc w:val="both"/>
        <w:rPr>
          <w:rFonts w:ascii="Times New Roman" w:hAnsi="Times New Roman" w:cs="Times New Roman"/>
        </w:rPr>
      </w:pPr>
      <w:r>
        <w:rPr>
          <w:rFonts w:ascii="Times New Roman" w:hAnsi="Times New Roman" w:cs="Times New Roman"/>
          <w:sz w:val="24"/>
          <w:szCs w:val="24"/>
        </w:rPr>
        <w:t>L’indennità per sede disa</w:t>
      </w:r>
      <w:r>
        <w:rPr>
          <w:rFonts w:ascii="Times New Roman" w:hAnsi="Times New Roman" w:cs="Times New Roman"/>
          <w:sz w:val="24"/>
          <w:szCs w:val="24"/>
        </w:rPr>
        <w:t>giata compete in misura unica mensile pari ad € 51,92 al lordo degli oneri a carico del lavoratore ai dipendenti in servizio presso località particolarmente isolate e disagiate, già individuate come tali per il personale militare.</w:t>
      </w:r>
    </w:p>
    <w:p w:rsidR="00254BB8" w:rsidRDefault="00335E16">
      <w:pPr>
        <w:pStyle w:val="Paragrafoelenco"/>
        <w:numPr>
          <w:ilvl w:val="0"/>
          <w:numId w:val="17"/>
        </w:numPr>
        <w:suppressAutoHyphens/>
        <w:spacing w:after="120" w:line="240" w:lineRule="auto"/>
        <w:ind w:left="426" w:hanging="426"/>
        <w:jc w:val="both"/>
        <w:rPr>
          <w:rFonts w:ascii="Times New Roman" w:hAnsi="Times New Roman" w:cs="Times New Roman"/>
        </w:rPr>
      </w:pPr>
      <w:r>
        <w:rPr>
          <w:rFonts w:ascii="Times New Roman" w:hAnsi="Times New Roman" w:cs="Times New Roman"/>
          <w:sz w:val="24"/>
          <w:szCs w:val="24"/>
        </w:rPr>
        <w:t>La stessa compete anche a</w:t>
      </w:r>
      <w:r>
        <w:rPr>
          <w:rFonts w:ascii="Times New Roman" w:hAnsi="Times New Roman" w:cs="Times New Roman"/>
          <w:sz w:val="24"/>
          <w:szCs w:val="24"/>
        </w:rPr>
        <w:t xml:space="preserve"> quel personale che si rechi nelle predette sedi saltuariamente per motivi di servizio in ragione di 1/22 o 1/26 a seconda dell’articolazione dell’orario di lavoro su 5 o 6 giorni settimanali.</w:t>
      </w:r>
    </w:p>
    <w:p w:rsidR="00254BB8" w:rsidRDefault="00335E16">
      <w:pPr>
        <w:pStyle w:val="Paragrafoelenco"/>
        <w:numPr>
          <w:ilvl w:val="0"/>
          <w:numId w:val="17"/>
        </w:numPr>
        <w:suppressAutoHyphens/>
        <w:spacing w:after="120" w:line="240" w:lineRule="auto"/>
        <w:ind w:left="426" w:hanging="426"/>
        <w:jc w:val="both"/>
        <w:rPr>
          <w:rFonts w:ascii="Times New Roman" w:hAnsi="Times New Roman" w:cs="Times New Roman"/>
        </w:rPr>
      </w:pPr>
      <w:r>
        <w:rPr>
          <w:rFonts w:ascii="Times New Roman" w:hAnsi="Times New Roman" w:cs="Times New Roman"/>
          <w:sz w:val="24"/>
          <w:szCs w:val="24"/>
        </w:rPr>
        <w:t>L'indennità va corrisposta per tutti i giorni di effettivo serv</w:t>
      </w:r>
      <w:r>
        <w:rPr>
          <w:rFonts w:ascii="Times New Roman" w:hAnsi="Times New Roman" w:cs="Times New Roman"/>
          <w:sz w:val="24"/>
          <w:szCs w:val="24"/>
        </w:rPr>
        <w:t>izio prestato.</w:t>
      </w:r>
    </w:p>
    <w:p w:rsidR="00254BB8" w:rsidRDefault="00335E16">
      <w:pPr>
        <w:pStyle w:val="Paragrafoelenco"/>
        <w:numPr>
          <w:ilvl w:val="0"/>
          <w:numId w:val="17"/>
        </w:numPr>
        <w:suppressAutoHyphens/>
        <w:spacing w:after="120" w:line="240" w:lineRule="auto"/>
        <w:ind w:left="426" w:hanging="426"/>
        <w:jc w:val="both"/>
        <w:rPr>
          <w:rFonts w:ascii="Times New Roman" w:hAnsi="Times New Roman" w:cs="Times New Roman"/>
        </w:rPr>
      </w:pPr>
      <w:r>
        <w:rPr>
          <w:rFonts w:ascii="Times New Roman" w:hAnsi="Times New Roman" w:cs="Times New Roman"/>
          <w:sz w:val="24"/>
          <w:szCs w:val="24"/>
        </w:rPr>
        <w:t>Ai dipendenti non in turno che, per particolari esigenze di servizio, non usufruiscano del giorno di riposo settimanale, è riconosciuto, per ogni ora di lavoro effettivamente prestato, un compenso pari al 50% della retribuzione oraria di cui</w:t>
      </w:r>
      <w:r>
        <w:rPr>
          <w:rFonts w:ascii="Times New Roman" w:hAnsi="Times New Roman" w:cs="Times New Roman"/>
          <w:sz w:val="24"/>
          <w:szCs w:val="24"/>
        </w:rPr>
        <w:t xml:space="preserve"> all’art. 70, comma 2,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xml:space="preserve"> a) del CCNL, secondo quanto disposto dall’art. 21, co.1 del medesimo contratto.</w:t>
      </w:r>
    </w:p>
    <w:p w:rsidR="00254BB8" w:rsidRDefault="00335E16">
      <w:pPr>
        <w:pStyle w:val="Paragrafoelenco"/>
        <w:numPr>
          <w:ilvl w:val="0"/>
          <w:numId w:val="17"/>
        </w:numPr>
        <w:suppressAutoHyphens/>
        <w:spacing w:after="120" w:line="240" w:lineRule="auto"/>
        <w:ind w:left="426" w:hanging="426"/>
        <w:jc w:val="both"/>
        <w:rPr>
          <w:rFonts w:ascii="Times New Roman" w:hAnsi="Times New Roman" w:cs="Times New Roman"/>
        </w:rPr>
      </w:pPr>
      <w:r>
        <w:rPr>
          <w:rFonts w:ascii="Times New Roman" w:hAnsi="Times New Roman" w:cs="Times New Roman"/>
          <w:sz w:val="24"/>
          <w:szCs w:val="24"/>
        </w:rPr>
        <w:t>Ai dipendenti non in turno che, per particolari esigenze di servizio, prestino servizio in giorno festivo infrasettimanale, è riconosciuto, su richi</w:t>
      </w:r>
      <w:r>
        <w:rPr>
          <w:rFonts w:ascii="Times New Roman" w:hAnsi="Times New Roman" w:cs="Times New Roman"/>
          <w:sz w:val="24"/>
          <w:szCs w:val="24"/>
        </w:rPr>
        <w:t>esta ed in alternativa al riposo compensativo per le ore lavorate, un compenso per lavoro straordinario con la maggiorazione prevista per il lavoro straordinario festivo, secondo quanto disposto dall’art. 21, co.2 del CCNL.</w:t>
      </w:r>
    </w:p>
    <w:p w:rsidR="00254BB8" w:rsidRDefault="00335E16">
      <w:pPr>
        <w:pStyle w:val="Paragrafoelenco"/>
        <w:numPr>
          <w:ilvl w:val="0"/>
          <w:numId w:val="17"/>
        </w:numPr>
        <w:suppressAutoHyphens/>
        <w:spacing w:after="120" w:line="240" w:lineRule="auto"/>
        <w:ind w:left="426" w:hanging="426"/>
        <w:jc w:val="both"/>
        <w:rPr>
          <w:rFonts w:ascii="Times New Roman" w:hAnsi="Times New Roman" w:cs="Times New Roman"/>
        </w:rPr>
      </w:pPr>
      <w:r>
        <w:rPr>
          <w:rFonts w:ascii="Times New Roman" w:hAnsi="Times New Roman" w:cs="Times New Roman"/>
          <w:sz w:val="24"/>
          <w:szCs w:val="24"/>
        </w:rPr>
        <w:t>Per il lavoro ordinario notturno</w:t>
      </w:r>
      <w:r>
        <w:rPr>
          <w:rFonts w:ascii="Times New Roman" w:hAnsi="Times New Roman" w:cs="Times New Roman"/>
          <w:sz w:val="24"/>
          <w:szCs w:val="24"/>
        </w:rPr>
        <w:t xml:space="preserve"> o festivo prestato da dipendenti non in turno, è dovuta una maggiorazione della retribuzione oraria di cui all’art. 70, comma 2,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a) nella misura del 20%. Tale maggiorazione è elevata al 30% nel caso di lavoro ordinario festivo-notturno.</w:t>
      </w:r>
    </w:p>
    <w:p w:rsidR="00254BB8" w:rsidRDefault="00335E16">
      <w:pPr>
        <w:pStyle w:val="Paragrafoelenco"/>
        <w:numPr>
          <w:ilvl w:val="0"/>
          <w:numId w:val="17"/>
        </w:numPr>
        <w:suppressAutoHyphens/>
        <w:spacing w:after="120" w:line="240" w:lineRule="auto"/>
        <w:ind w:left="426" w:hanging="426"/>
        <w:jc w:val="both"/>
        <w:rPr>
          <w:rFonts w:ascii="Times New Roman" w:hAnsi="Times New Roman" w:cs="Times New Roman"/>
        </w:rPr>
      </w:pPr>
      <w:r>
        <w:rPr>
          <w:rFonts w:ascii="Times New Roman" w:hAnsi="Times New Roman" w:cs="Times New Roman"/>
          <w:sz w:val="24"/>
          <w:szCs w:val="24"/>
        </w:rPr>
        <w:lastRenderedPageBreak/>
        <w:t>I compensi d</w:t>
      </w:r>
      <w:r>
        <w:rPr>
          <w:rFonts w:ascii="Times New Roman" w:hAnsi="Times New Roman" w:cs="Times New Roman"/>
          <w:sz w:val="24"/>
          <w:szCs w:val="24"/>
        </w:rPr>
        <w:t>i cui ai commi precedenti sono cumulabili con altri eventuali trattamenti accessori collegati alla prestazione, da riproporzionare in relazione alle ore di effettiva prestazione lavorativa.</w:t>
      </w:r>
    </w:p>
    <w:p w:rsidR="00254BB8" w:rsidRDefault="00254BB8">
      <w:pPr>
        <w:suppressAutoHyphens/>
        <w:spacing w:after="120" w:line="240" w:lineRule="auto"/>
        <w:ind w:left="426" w:hanging="426"/>
        <w:rPr>
          <w:rFonts w:ascii="Times New Roman" w:hAnsi="Times New Roman" w:cs="Times New Roman"/>
          <w:sz w:val="24"/>
          <w:szCs w:val="24"/>
        </w:rPr>
      </w:pPr>
    </w:p>
    <w:p w:rsidR="00254BB8" w:rsidRDefault="00335E16">
      <w:pPr>
        <w:pStyle w:val="Paragrafoelenco"/>
        <w:suppressAutoHyphens/>
        <w:spacing w:after="120" w:line="240" w:lineRule="auto"/>
        <w:ind w:left="0"/>
        <w:jc w:val="center"/>
        <w:rPr>
          <w:rFonts w:ascii="Times New Roman" w:hAnsi="Times New Roman" w:cs="Times New Roman"/>
        </w:rPr>
      </w:pPr>
      <w:r>
        <w:rPr>
          <w:rFonts w:ascii="Times New Roman" w:hAnsi="Times New Roman" w:cs="Times New Roman"/>
          <w:b/>
          <w:sz w:val="24"/>
          <w:szCs w:val="24"/>
        </w:rPr>
        <w:t>Articolo 9</w:t>
      </w: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i/>
          <w:iCs/>
          <w:sz w:val="24"/>
          <w:szCs w:val="24"/>
        </w:rPr>
        <w:t>(Rischio radiologico)</w:t>
      </w:r>
    </w:p>
    <w:p w:rsidR="00254BB8" w:rsidRDefault="00254BB8">
      <w:pPr>
        <w:suppressAutoHyphens/>
        <w:spacing w:after="120" w:line="240" w:lineRule="auto"/>
        <w:jc w:val="center"/>
        <w:rPr>
          <w:rFonts w:ascii="Times New Roman" w:hAnsi="Times New Roman" w:cs="Times New Roman"/>
          <w:b/>
          <w:bCs/>
          <w:i/>
          <w:iCs/>
          <w:sz w:val="24"/>
          <w:szCs w:val="24"/>
        </w:rPr>
      </w:pPr>
    </w:p>
    <w:p w:rsidR="00254BB8" w:rsidRDefault="00335E16">
      <w:pPr>
        <w:pStyle w:val="Paragrafoelenco"/>
        <w:numPr>
          <w:ilvl w:val="1"/>
          <w:numId w:val="16"/>
        </w:numPr>
        <w:suppressAutoHyphens/>
        <w:spacing w:after="120" w:line="240" w:lineRule="auto"/>
        <w:ind w:left="426" w:hanging="426"/>
        <w:jc w:val="both"/>
        <w:rPr>
          <w:rFonts w:ascii="Times New Roman" w:hAnsi="Times New Roman" w:cs="Times New Roman"/>
        </w:rPr>
      </w:pPr>
      <w:r>
        <w:rPr>
          <w:rFonts w:ascii="Times New Roman" w:hAnsi="Times New Roman" w:cs="Times New Roman"/>
          <w:sz w:val="24"/>
          <w:szCs w:val="24"/>
        </w:rPr>
        <w:t>I destinatari dell’indennità di</w:t>
      </w:r>
      <w:r>
        <w:rPr>
          <w:rFonts w:ascii="Times New Roman" w:hAnsi="Times New Roman" w:cs="Times New Roman"/>
          <w:sz w:val="24"/>
          <w:szCs w:val="24"/>
        </w:rPr>
        <w:t xml:space="preserve"> rischio radiologico sono i dipendenti sottoposti a rischio da radiazioni negli ambienti di lavoro classificati secondo le modalità di cui al D.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xml:space="preserve">. 17 marzo 1995, n. 230, attualmente abrogato e sostituito integralmente dal D.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101 del 2020, ed in par</w:t>
      </w:r>
      <w:r>
        <w:rPr>
          <w:rFonts w:ascii="Times New Roman" w:hAnsi="Times New Roman" w:cs="Times New Roman"/>
          <w:sz w:val="24"/>
          <w:szCs w:val="24"/>
        </w:rPr>
        <w:t>ticolare il personale classificato esposto in quanto operante in ambienti di lavoro definiti Zone Controllata e Zona Sorvegliata.</w:t>
      </w:r>
    </w:p>
    <w:p w:rsidR="00254BB8" w:rsidRDefault="00335E16">
      <w:pPr>
        <w:pStyle w:val="Paragrafoelenco"/>
        <w:numPr>
          <w:ilvl w:val="1"/>
          <w:numId w:val="16"/>
        </w:numPr>
        <w:suppressAutoHyphens/>
        <w:spacing w:after="120" w:line="240" w:lineRule="auto"/>
        <w:ind w:left="426" w:hanging="426"/>
        <w:jc w:val="both"/>
        <w:rPr>
          <w:rFonts w:ascii="Times New Roman" w:hAnsi="Times New Roman" w:cs="Times New Roman"/>
        </w:rPr>
      </w:pPr>
      <w:r>
        <w:rPr>
          <w:rFonts w:ascii="Times New Roman" w:eastAsia="Times New Roman" w:hAnsi="Times New Roman" w:cs="Times New Roman"/>
          <w:kern w:val="2"/>
          <w:sz w:val="24"/>
          <w:szCs w:val="24"/>
        </w:rPr>
        <w:t>Le condizioni oggettive di esposizione al rischio debbono essere individuate da organismi tecnici e secondo le modalità che pe</w:t>
      </w:r>
      <w:r>
        <w:rPr>
          <w:rFonts w:ascii="Times New Roman" w:eastAsia="Times New Roman" w:hAnsi="Times New Roman" w:cs="Times New Roman"/>
          <w:kern w:val="2"/>
          <w:sz w:val="24"/>
          <w:szCs w:val="24"/>
        </w:rPr>
        <w:t>r l’A.D. sono state individuate dagli artt. 265 e seguenti del D.P.R. n. 90/2010 e nelle “Istruzioni tecniche per disciplinare l’organizzazione operativa in ordine alla gestione in sicurezza radiologica delle attività e tutela contro i rischi derivanti dal</w:t>
      </w:r>
      <w:r>
        <w:rPr>
          <w:rFonts w:ascii="Times New Roman" w:eastAsia="Times New Roman" w:hAnsi="Times New Roman" w:cs="Times New Roman"/>
          <w:kern w:val="2"/>
          <w:sz w:val="24"/>
          <w:szCs w:val="24"/>
        </w:rPr>
        <w:t xml:space="preserve">le radiazioni ionizzanti” di cui al D.M. Difesa del 24.07.2007. I datori di lavoro avranno cura di fare riferimento al Documento Valutazione dei Rischi (DVR) ex D. </w:t>
      </w:r>
      <w:proofErr w:type="spellStart"/>
      <w:r>
        <w:rPr>
          <w:rFonts w:ascii="Times New Roman" w:eastAsia="Times New Roman" w:hAnsi="Times New Roman" w:cs="Times New Roman"/>
          <w:kern w:val="2"/>
          <w:sz w:val="24"/>
          <w:szCs w:val="24"/>
        </w:rPr>
        <w:t>Lgs</w:t>
      </w:r>
      <w:proofErr w:type="spellEnd"/>
      <w:r>
        <w:rPr>
          <w:rFonts w:ascii="Times New Roman" w:eastAsia="Times New Roman" w:hAnsi="Times New Roman" w:cs="Times New Roman"/>
          <w:kern w:val="2"/>
          <w:sz w:val="24"/>
          <w:szCs w:val="24"/>
        </w:rPr>
        <w:t>. 81/2008, dagli stessi sottoscritto, quale fonte abilitata a prevedere obbligatoriamente</w:t>
      </w:r>
      <w:r>
        <w:rPr>
          <w:rFonts w:ascii="Times New Roman" w:eastAsia="Times New Roman" w:hAnsi="Times New Roman" w:cs="Times New Roman"/>
          <w:kern w:val="2"/>
          <w:sz w:val="24"/>
          <w:szCs w:val="24"/>
        </w:rPr>
        <w:t xml:space="preserve"> tutte le attività soggette a rischio.</w:t>
      </w:r>
    </w:p>
    <w:p w:rsidR="00254BB8" w:rsidRDefault="00335E16">
      <w:pPr>
        <w:pStyle w:val="Paragrafoelenco"/>
        <w:numPr>
          <w:ilvl w:val="1"/>
          <w:numId w:val="16"/>
        </w:numPr>
        <w:suppressAutoHyphens/>
        <w:spacing w:after="120" w:line="240" w:lineRule="auto"/>
        <w:ind w:left="426" w:hanging="426"/>
        <w:jc w:val="both"/>
        <w:rPr>
          <w:rFonts w:ascii="Times New Roman" w:hAnsi="Times New Roman" w:cs="Times New Roman"/>
        </w:rPr>
      </w:pPr>
      <w:r>
        <w:rPr>
          <w:rFonts w:ascii="Times New Roman" w:hAnsi="Times New Roman" w:cs="Times New Roman"/>
          <w:sz w:val="24"/>
          <w:szCs w:val="24"/>
        </w:rPr>
        <w:t>Ai lavoratori classificati in Categoria A viene corrisposta un’indennità nella misura unica mensile lorda di € 130,66.</w:t>
      </w:r>
    </w:p>
    <w:p w:rsidR="00254BB8" w:rsidRDefault="00335E16">
      <w:pPr>
        <w:pStyle w:val="Paragrafoelenco"/>
        <w:numPr>
          <w:ilvl w:val="1"/>
          <w:numId w:val="16"/>
        </w:numPr>
        <w:suppressAutoHyphens/>
        <w:spacing w:after="120" w:line="240" w:lineRule="auto"/>
        <w:ind w:left="426" w:hanging="426"/>
        <w:jc w:val="both"/>
        <w:rPr>
          <w:rFonts w:ascii="Times New Roman" w:hAnsi="Times New Roman" w:cs="Times New Roman"/>
        </w:rPr>
      </w:pPr>
      <w:r>
        <w:rPr>
          <w:rFonts w:ascii="Times New Roman" w:hAnsi="Times New Roman" w:cs="Times New Roman"/>
          <w:sz w:val="24"/>
          <w:szCs w:val="24"/>
        </w:rPr>
        <w:t>Ai lavoratori classificati in Categoria B viene corrisposta un’indennità nella misura unica mensil</w:t>
      </w:r>
      <w:r>
        <w:rPr>
          <w:rFonts w:ascii="Times New Roman" w:hAnsi="Times New Roman" w:cs="Times New Roman"/>
          <w:sz w:val="24"/>
          <w:szCs w:val="24"/>
        </w:rPr>
        <w:t>e lorda di € 32,66.</w:t>
      </w:r>
    </w:p>
    <w:p w:rsidR="00254BB8" w:rsidRDefault="00335E16">
      <w:pPr>
        <w:pStyle w:val="Paragrafoelenco"/>
        <w:numPr>
          <w:ilvl w:val="1"/>
          <w:numId w:val="16"/>
        </w:numPr>
        <w:suppressAutoHyphens/>
        <w:spacing w:after="120" w:line="240" w:lineRule="auto"/>
        <w:ind w:left="426" w:hanging="426"/>
        <w:jc w:val="both"/>
        <w:rPr>
          <w:rFonts w:ascii="Times New Roman" w:hAnsi="Times New Roman" w:cs="Times New Roman"/>
        </w:rPr>
      </w:pPr>
      <w:r>
        <w:rPr>
          <w:rFonts w:ascii="Times New Roman" w:hAnsi="Times New Roman" w:cs="Times New Roman"/>
          <w:sz w:val="24"/>
          <w:szCs w:val="24"/>
        </w:rPr>
        <w:t>L’indennità di rischio radiologico non è cumulabile con altre indennità eventualmente previste a titolo nocivo, rischioso e per profilassi.</w:t>
      </w:r>
    </w:p>
    <w:p w:rsidR="00254BB8" w:rsidRDefault="00335E16">
      <w:pPr>
        <w:pStyle w:val="Paragrafoelenco"/>
        <w:numPr>
          <w:ilvl w:val="1"/>
          <w:numId w:val="16"/>
        </w:numPr>
        <w:suppressAutoHyphens/>
        <w:spacing w:after="120" w:line="240" w:lineRule="auto"/>
        <w:ind w:left="426" w:hanging="426"/>
        <w:jc w:val="both"/>
        <w:rPr>
          <w:rFonts w:ascii="Times New Roman" w:hAnsi="Times New Roman" w:cs="Times New Roman"/>
        </w:rPr>
      </w:pPr>
      <w:r>
        <w:rPr>
          <w:rFonts w:ascii="Times New Roman" w:hAnsi="Times New Roman" w:cs="Times New Roman"/>
          <w:sz w:val="24"/>
          <w:szCs w:val="24"/>
        </w:rPr>
        <w:t>La corresponsione dell’indennità di rischio radiologico</w:t>
      </w:r>
      <w:r>
        <w:rPr>
          <w:rFonts w:ascii="Times New Roman" w:eastAsia="Times New Roman" w:hAnsi="Times New Roman" w:cs="Times New Roman"/>
          <w:bCs/>
          <w:sz w:val="24"/>
          <w:szCs w:val="24"/>
          <w:lang w:eastAsia="it-IT"/>
        </w:rPr>
        <w:t xml:space="preserve"> continua ad essere disciplinata dalla vi</w:t>
      </w:r>
      <w:r>
        <w:rPr>
          <w:rFonts w:ascii="Times New Roman" w:eastAsia="Times New Roman" w:hAnsi="Times New Roman" w:cs="Times New Roman"/>
          <w:bCs/>
          <w:sz w:val="24"/>
          <w:szCs w:val="24"/>
          <w:lang w:eastAsia="it-IT"/>
        </w:rPr>
        <w:t xml:space="preserve">gente normativa speciale in coerenza con la natura “preventiva” anziché risarcitoria riconosciutale dalla sentenza Corte Costituzionale n. 343 del 1992, nella quale si definisce l’indennità quale </w:t>
      </w:r>
      <w:r>
        <w:rPr>
          <w:rFonts w:ascii="Times New Roman" w:eastAsia="Times New Roman" w:hAnsi="Times New Roman" w:cs="Times New Roman"/>
          <w:bCs/>
          <w:color w:val="000000"/>
          <w:sz w:val="24"/>
          <w:szCs w:val="24"/>
          <w:lang w:eastAsia="it-IT"/>
        </w:rPr>
        <w:t xml:space="preserve">concorso alle spese che l’operatore sanitario deve </w:t>
      </w:r>
      <w:r>
        <w:rPr>
          <w:rFonts w:ascii="Times New Roman" w:eastAsia="Times New Roman" w:hAnsi="Times New Roman" w:cs="Times New Roman"/>
          <w:bCs/>
          <w:color w:val="000000"/>
          <w:sz w:val="24"/>
          <w:szCs w:val="24"/>
          <w:lang w:eastAsia="it-IT"/>
        </w:rPr>
        <w:t>affrontare a scopo profilattico o terapeutico, al fine di ridurre i rischi da esposizione</w:t>
      </w:r>
      <w:r>
        <w:rPr>
          <w:rFonts w:ascii="Times New Roman" w:eastAsia="Times New Roman" w:hAnsi="Times New Roman" w:cs="Times New Roman"/>
          <w:bCs/>
          <w:sz w:val="24"/>
          <w:szCs w:val="24"/>
          <w:lang w:eastAsia="it-IT"/>
        </w:rPr>
        <w:t>.</w:t>
      </w:r>
    </w:p>
    <w:p w:rsidR="00254BB8" w:rsidRDefault="00254BB8">
      <w:pPr>
        <w:suppressAutoHyphens/>
        <w:spacing w:after="120" w:line="240" w:lineRule="auto"/>
        <w:jc w:val="center"/>
        <w:rPr>
          <w:rFonts w:ascii="Times New Roman" w:hAnsi="Times New Roman" w:cs="Times New Roman"/>
          <w:b/>
          <w:bCs/>
          <w:sz w:val="24"/>
          <w:szCs w:val="24"/>
        </w:rPr>
      </w:pP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sz w:val="24"/>
          <w:szCs w:val="24"/>
        </w:rPr>
        <w:t>Articolo 10</w:t>
      </w: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i/>
          <w:iCs/>
          <w:sz w:val="24"/>
          <w:szCs w:val="24"/>
        </w:rPr>
        <w:t>(Indennità professionale)</w:t>
      </w:r>
    </w:p>
    <w:p w:rsidR="00254BB8" w:rsidRDefault="00254BB8">
      <w:pPr>
        <w:suppressAutoHyphens/>
        <w:spacing w:after="120" w:line="240" w:lineRule="auto"/>
        <w:jc w:val="center"/>
        <w:rPr>
          <w:rFonts w:ascii="Times New Roman" w:hAnsi="Times New Roman" w:cs="Times New Roman"/>
          <w:b/>
          <w:bCs/>
          <w:sz w:val="24"/>
          <w:szCs w:val="24"/>
        </w:rPr>
      </w:pPr>
    </w:p>
    <w:p w:rsidR="00254BB8" w:rsidRDefault="00335E16">
      <w:pPr>
        <w:pStyle w:val="Paragrafoelenco"/>
        <w:numPr>
          <w:ilvl w:val="0"/>
          <w:numId w:val="18"/>
        </w:numPr>
        <w:suppressAutoHyphens/>
        <w:spacing w:after="120" w:line="240" w:lineRule="auto"/>
        <w:ind w:left="426" w:hanging="426"/>
        <w:jc w:val="both"/>
        <w:rPr>
          <w:rFonts w:ascii="Times New Roman" w:hAnsi="Times New Roman" w:cs="Times New Roman"/>
        </w:rPr>
      </w:pPr>
      <w:r>
        <w:rPr>
          <w:rFonts w:ascii="Times New Roman" w:hAnsi="Times New Roman" w:cs="Times New Roman"/>
          <w:sz w:val="24"/>
          <w:szCs w:val="24"/>
        </w:rPr>
        <w:t xml:space="preserve">Per i tecnici di radiologia, l’indennità derivante da rischio radiologico ha assunto, ai sensi dell’art. 18 CCNL 12.6.2003, la denominazione di indennità professionale a decorrere dal 1° gennaio 2004. </w:t>
      </w:r>
    </w:p>
    <w:p w:rsidR="00254BB8" w:rsidRDefault="00335E16">
      <w:pPr>
        <w:pStyle w:val="Paragrafoelenco"/>
        <w:numPr>
          <w:ilvl w:val="0"/>
          <w:numId w:val="18"/>
        </w:numPr>
        <w:suppressAutoHyphens/>
        <w:spacing w:after="120" w:line="240" w:lineRule="auto"/>
        <w:ind w:left="426" w:hanging="426"/>
        <w:jc w:val="both"/>
        <w:rPr>
          <w:rFonts w:ascii="Times New Roman" w:hAnsi="Times New Roman" w:cs="Times New Roman"/>
        </w:rPr>
      </w:pPr>
      <w:r>
        <w:rPr>
          <w:rFonts w:ascii="Times New Roman" w:hAnsi="Times New Roman" w:cs="Times New Roman"/>
          <w:sz w:val="24"/>
          <w:szCs w:val="24"/>
        </w:rPr>
        <w:t>Questa compete in ragione della qualifica professional</w:t>
      </w:r>
      <w:r>
        <w:rPr>
          <w:rFonts w:ascii="Times New Roman" w:hAnsi="Times New Roman" w:cs="Times New Roman"/>
          <w:sz w:val="24"/>
          <w:szCs w:val="24"/>
        </w:rPr>
        <w:t>e posseduta dal dipendente ed è corrisposta in conformità della vigente disciplina (legge 27 ottobre 1988, n. 460) nella misura unica mensile di € 130,66 lordi.</w:t>
      </w:r>
    </w:p>
    <w:p w:rsidR="00254BB8" w:rsidRDefault="00335E16">
      <w:pPr>
        <w:pStyle w:val="Paragrafoelenco"/>
        <w:numPr>
          <w:ilvl w:val="0"/>
          <w:numId w:val="18"/>
        </w:numPr>
        <w:suppressAutoHyphens/>
        <w:spacing w:after="120" w:line="240" w:lineRule="auto"/>
        <w:ind w:left="426" w:hanging="426"/>
        <w:jc w:val="both"/>
        <w:rPr>
          <w:rFonts w:ascii="Times New Roman" w:hAnsi="Times New Roman" w:cs="Times New Roman"/>
        </w:rPr>
      </w:pPr>
      <w:r>
        <w:rPr>
          <w:rFonts w:ascii="Times New Roman" w:hAnsi="Times New Roman" w:cs="Times New Roman"/>
          <w:sz w:val="24"/>
          <w:szCs w:val="24"/>
        </w:rPr>
        <w:t>L’indennità professionale non è cumulabile con l’indennità di rischio radiologico, con altre in</w:t>
      </w:r>
      <w:r>
        <w:rPr>
          <w:rFonts w:ascii="Times New Roman" w:hAnsi="Times New Roman" w:cs="Times New Roman"/>
          <w:sz w:val="24"/>
          <w:szCs w:val="24"/>
        </w:rPr>
        <w:t>dennità eventualmente previste a titolo nocivo, rischioso e per profilassi.</w:t>
      </w:r>
    </w:p>
    <w:p w:rsidR="00254BB8" w:rsidRDefault="00254BB8">
      <w:pPr>
        <w:suppressAutoHyphens/>
        <w:spacing w:after="120" w:line="240" w:lineRule="auto"/>
        <w:ind w:left="426" w:hanging="426"/>
        <w:jc w:val="both"/>
        <w:rPr>
          <w:rFonts w:ascii="Times New Roman" w:hAnsi="Times New Roman" w:cs="Times New Roman"/>
          <w:sz w:val="24"/>
          <w:szCs w:val="24"/>
        </w:rPr>
      </w:pPr>
    </w:p>
    <w:p w:rsidR="00254BB8" w:rsidRDefault="00254BB8">
      <w:pPr>
        <w:suppressAutoHyphens/>
        <w:spacing w:after="120" w:line="240" w:lineRule="auto"/>
        <w:ind w:left="426" w:hanging="426"/>
        <w:jc w:val="both"/>
        <w:rPr>
          <w:rFonts w:ascii="Times New Roman" w:hAnsi="Times New Roman" w:cs="Times New Roman"/>
          <w:sz w:val="24"/>
          <w:szCs w:val="24"/>
        </w:rPr>
      </w:pPr>
    </w:p>
    <w:p w:rsidR="00254BB8" w:rsidRDefault="00254BB8">
      <w:pPr>
        <w:suppressAutoHyphens/>
        <w:spacing w:after="120" w:line="240" w:lineRule="auto"/>
        <w:ind w:left="426" w:hanging="426"/>
        <w:jc w:val="both"/>
        <w:rPr>
          <w:rFonts w:ascii="Times New Roman" w:hAnsi="Times New Roman" w:cs="Times New Roman"/>
          <w:sz w:val="24"/>
          <w:szCs w:val="24"/>
        </w:rPr>
      </w:pP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sz w:val="24"/>
          <w:szCs w:val="24"/>
        </w:rPr>
        <w:lastRenderedPageBreak/>
        <w:t>Articolo 11</w:t>
      </w: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i/>
          <w:iCs/>
          <w:sz w:val="24"/>
          <w:szCs w:val="24"/>
        </w:rPr>
        <w:t>(Rischio)</w:t>
      </w:r>
      <w:bookmarkStart w:id="0" w:name="_Hlk516989594"/>
      <w:bookmarkEnd w:id="0"/>
    </w:p>
    <w:p w:rsidR="00254BB8" w:rsidRDefault="00254BB8">
      <w:pPr>
        <w:pStyle w:val="Paragrafoelenco"/>
        <w:suppressAutoHyphens/>
        <w:spacing w:after="120" w:line="240" w:lineRule="auto"/>
        <w:ind w:left="3600" w:right="-359"/>
        <w:jc w:val="both"/>
        <w:rPr>
          <w:rFonts w:ascii="Times New Roman" w:eastAsia="Times New Roman" w:hAnsi="Times New Roman" w:cs="Times New Roman"/>
          <w:b/>
          <w:color w:val="1F4E79" w:themeColor="accent1" w:themeShade="80"/>
          <w:lang w:eastAsia="it-IT"/>
        </w:rPr>
      </w:pPr>
    </w:p>
    <w:p w:rsidR="00254BB8" w:rsidRDefault="00335E16">
      <w:pPr>
        <w:pStyle w:val="Paragrafoelenco"/>
        <w:numPr>
          <w:ilvl w:val="0"/>
          <w:numId w:val="19"/>
        </w:numPr>
        <w:suppressAutoHyphens/>
        <w:spacing w:after="120" w:line="240" w:lineRule="auto"/>
        <w:ind w:left="426" w:hanging="437"/>
        <w:jc w:val="both"/>
        <w:rPr>
          <w:rFonts w:ascii="Times New Roman" w:hAnsi="Times New Roman" w:cs="Times New Roman"/>
        </w:rPr>
      </w:pPr>
      <w:r>
        <w:rPr>
          <w:rFonts w:ascii="Times New Roman" w:hAnsi="Times New Roman" w:cs="Times New Roman"/>
          <w:sz w:val="24"/>
          <w:szCs w:val="24"/>
        </w:rPr>
        <w:t>Compete ai dipendenti civili una indennità giornaliera per le prestazioni di lavoro comportanti continua e diretta esposizione a rischi pregiudizievoli al</w:t>
      </w:r>
      <w:r>
        <w:rPr>
          <w:rFonts w:ascii="Times New Roman" w:hAnsi="Times New Roman" w:cs="Times New Roman"/>
          <w:sz w:val="24"/>
          <w:szCs w:val="24"/>
        </w:rPr>
        <w:t>la salute o alla incolumità personale elencate nella tabella A annessa al DPR 146/75, fermo restando l'obbligo dell'Amministrazione di garantire la sicurezza delle condizioni di lavoro in applicazione delle norme relative alla prevenzione degli infortuni e</w:t>
      </w:r>
      <w:r>
        <w:rPr>
          <w:rFonts w:ascii="Times New Roman" w:hAnsi="Times New Roman" w:cs="Times New Roman"/>
          <w:sz w:val="24"/>
          <w:szCs w:val="24"/>
        </w:rPr>
        <w:t xml:space="preserve"> delle malattie professionali.</w:t>
      </w:r>
    </w:p>
    <w:p w:rsidR="00254BB8" w:rsidRDefault="00335E16">
      <w:pPr>
        <w:pStyle w:val="Paragrafoelenco"/>
        <w:numPr>
          <w:ilvl w:val="0"/>
          <w:numId w:val="19"/>
        </w:numPr>
        <w:suppressAutoHyphens/>
        <w:spacing w:after="120" w:line="240" w:lineRule="auto"/>
        <w:ind w:left="426" w:hanging="437"/>
        <w:jc w:val="both"/>
        <w:rPr>
          <w:rFonts w:ascii="Times New Roman" w:hAnsi="Times New Roman" w:cs="Times New Roman"/>
        </w:rPr>
      </w:pPr>
      <w:r>
        <w:rPr>
          <w:rFonts w:ascii="Times New Roman" w:hAnsi="Times New Roman" w:cs="Times New Roman"/>
          <w:sz w:val="24"/>
          <w:szCs w:val="24"/>
        </w:rPr>
        <w:t>Le situazioni lavorative di rischio sono individuate sotto la diretta responsabilità dei dirigenti preposti agli Enti, qualora sussistano le previste condizioni per il riconoscimento del diritto al relativo pagamento, tenendo</w:t>
      </w:r>
      <w:r>
        <w:rPr>
          <w:rFonts w:ascii="Times New Roman" w:hAnsi="Times New Roman" w:cs="Times New Roman"/>
          <w:sz w:val="24"/>
          <w:szCs w:val="24"/>
        </w:rPr>
        <w:t xml:space="preserve"> conto di quanto indicato nella tabella A annessa al DPR 146/75. </w:t>
      </w:r>
    </w:p>
    <w:p w:rsidR="00254BB8" w:rsidRDefault="00335E16">
      <w:pPr>
        <w:pStyle w:val="Paragrafoelenco"/>
        <w:numPr>
          <w:ilvl w:val="0"/>
          <w:numId w:val="19"/>
        </w:numPr>
        <w:suppressAutoHyphens/>
        <w:spacing w:after="120" w:line="240" w:lineRule="auto"/>
        <w:ind w:left="426" w:hanging="437"/>
        <w:jc w:val="both"/>
        <w:rPr>
          <w:rFonts w:ascii="Times New Roman" w:hAnsi="Times New Roman" w:cs="Times New Roman"/>
        </w:rPr>
      </w:pPr>
      <w:r>
        <w:rPr>
          <w:rFonts w:ascii="Times New Roman" w:hAnsi="Times New Roman" w:cs="Times New Roman"/>
          <w:sz w:val="24"/>
          <w:szCs w:val="24"/>
        </w:rPr>
        <w:t>Ai dipendenti che effettuano prestazioni di lavoro rischiose su turni l’indennità di rischio deve essere corrisposta nella stessa misura con cui viene corrisposta ai dipendenti che effettuan</w:t>
      </w:r>
      <w:r>
        <w:rPr>
          <w:rFonts w:ascii="Times New Roman" w:hAnsi="Times New Roman" w:cs="Times New Roman"/>
          <w:sz w:val="24"/>
          <w:szCs w:val="24"/>
        </w:rPr>
        <w:t xml:space="preserve">o l’orario di lavoro in modalità non </w:t>
      </w:r>
      <w:proofErr w:type="spellStart"/>
      <w:r>
        <w:rPr>
          <w:rFonts w:ascii="Times New Roman" w:hAnsi="Times New Roman" w:cs="Times New Roman"/>
          <w:sz w:val="24"/>
          <w:szCs w:val="24"/>
        </w:rPr>
        <w:t>turnaria</w:t>
      </w:r>
      <w:proofErr w:type="spellEnd"/>
      <w:r>
        <w:rPr>
          <w:rFonts w:ascii="Times New Roman" w:hAnsi="Times New Roman" w:cs="Times New Roman"/>
          <w:sz w:val="24"/>
          <w:szCs w:val="24"/>
        </w:rPr>
        <w:t>.</w:t>
      </w:r>
    </w:p>
    <w:p w:rsidR="00254BB8" w:rsidRDefault="00335E16">
      <w:pPr>
        <w:pStyle w:val="Paragrafoelenco"/>
        <w:numPr>
          <w:ilvl w:val="0"/>
          <w:numId w:val="19"/>
        </w:numPr>
        <w:suppressAutoHyphens/>
        <w:spacing w:after="240" w:line="240" w:lineRule="auto"/>
        <w:ind w:left="426" w:hanging="437"/>
        <w:jc w:val="both"/>
        <w:rPr>
          <w:rFonts w:ascii="Times New Roman" w:hAnsi="Times New Roman" w:cs="Times New Roman"/>
        </w:rPr>
      </w:pPr>
      <w:r>
        <w:rPr>
          <w:rFonts w:ascii="Times New Roman" w:hAnsi="Times New Roman" w:cs="Times New Roman"/>
          <w:sz w:val="24"/>
          <w:szCs w:val="24"/>
        </w:rPr>
        <w:t>Si rammenta che l'indennità in questione non è cumulabile con il premio di disattivazione previsto dalla legge 294/85 né con l'indennità per rischio da radiazioni prevista dal precedente articolo 9 né con l'in</w:t>
      </w:r>
      <w:r>
        <w:rPr>
          <w:rFonts w:ascii="Times New Roman" w:hAnsi="Times New Roman" w:cs="Times New Roman"/>
          <w:sz w:val="24"/>
          <w:szCs w:val="24"/>
        </w:rPr>
        <w:t>dennità di bonifica campi minati.</w:t>
      </w:r>
    </w:p>
    <w:p w:rsidR="00254BB8" w:rsidRDefault="00335E16">
      <w:pPr>
        <w:suppressAutoHyphens/>
        <w:spacing w:after="120" w:line="240" w:lineRule="auto"/>
        <w:ind w:left="426"/>
        <w:jc w:val="both"/>
        <w:rPr>
          <w:rFonts w:ascii="Times New Roman" w:hAnsi="Times New Roman" w:cs="Times New Roman"/>
        </w:rPr>
      </w:pPr>
      <w:r>
        <w:rPr>
          <w:rFonts w:ascii="Times New Roman" w:hAnsi="Times New Roman" w:cs="Times New Roman"/>
          <w:b/>
          <w:sz w:val="24"/>
          <w:szCs w:val="24"/>
        </w:rPr>
        <w:t xml:space="preserve">IMPORTI come da </w:t>
      </w:r>
      <w:proofErr w:type="spellStart"/>
      <w:r>
        <w:rPr>
          <w:rFonts w:ascii="Times New Roman" w:hAnsi="Times New Roman" w:cs="Times New Roman"/>
          <w:b/>
          <w:sz w:val="24"/>
          <w:szCs w:val="24"/>
        </w:rPr>
        <w:t>Tab</w:t>
      </w:r>
      <w:proofErr w:type="spellEnd"/>
      <w:r>
        <w:rPr>
          <w:rFonts w:ascii="Times New Roman" w:hAnsi="Times New Roman" w:cs="Times New Roman"/>
          <w:b/>
          <w:sz w:val="24"/>
          <w:szCs w:val="24"/>
        </w:rPr>
        <w:t xml:space="preserve">. A allegata al DPR n. 146/75 </w:t>
      </w:r>
    </w:p>
    <w:p w:rsidR="00254BB8" w:rsidRDefault="00335E16">
      <w:pPr>
        <w:suppressAutoHyphens/>
        <w:spacing w:after="120" w:line="240" w:lineRule="auto"/>
        <w:ind w:left="426"/>
        <w:jc w:val="both"/>
        <w:rPr>
          <w:rFonts w:ascii="Times New Roman" w:hAnsi="Times New Roman" w:cs="Times New Roman"/>
        </w:rPr>
      </w:pPr>
      <w:r>
        <w:rPr>
          <w:rFonts w:ascii="Times New Roman" w:hAnsi="Times New Roman" w:cs="Times New Roman"/>
          <w:sz w:val="24"/>
          <w:szCs w:val="24"/>
        </w:rPr>
        <w:t>GRUPPO   I</w:t>
      </w:r>
      <w:r>
        <w:rPr>
          <w:rFonts w:ascii="Times New Roman" w:hAnsi="Times New Roman" w:cs="Times New Roman"/>
          <w:sz w:val="24"/>
          <w:szCs w:val="24"/>
        </w:rPr>
        <w:tab/>
        <w:t>€    3,</w:t>
      </w:r>
      <w:proofErr w:type="gramStart"/>
      <w:r>
        <w:rPr>
          <w:rFonts w:ascii="Times New Roman" w:hAnsi="Times New Roman" w:cs="Times New Roman"/>
          <w:sz w:val="24"/>
          <w:szCs w:val="24"/>
        </w:rPr>
        <w:t>05  (</w:t>
      </w:r>
      <w:proofErr w:type="gramEnd"/>
      <w:r>
        <w:rPr>
          <w:rFonts w:ascii="Times New Roman" w:hAnsi="Times New Roman" w:cs="Times New Roman"/>
          <w:sz w:val="24"/>
          <w:szCs w:val="24"/>
        </w:rPr>
        <w:t>su gg. 6)</w:t>
      </w:r>
      <w:r>
        <w:rPr>
          <w:rFonts w:ascii="Times New Roman" w:hAnsi="Times New Roman" w:cs="Times New Roman"/>
          <w:sz w:val="24"/>
          <w:szCs w:val="24"/>
        </w:rPr>
        <w:tab/>
        <w:t>€  3,66   (su gg. 5)</w:t>
      </w:r>
    </w:p>
    <w:p w:rsidR="00254BB8" w:rsidRDefault="00335E16">
      <w:pPr>
        <w:suppressAutoHyphens/>
        <w:spacing w:after="120" w:line="240" w:lineRule="auto"/>
        <w:ind w:left="426"/>
        <w:jc w:val="both"/>
        <w:rPr>
          <w:rFonts w:ascii="Times New Roman" w:hAnsi="Times New Roman" w:cs="Times New Roman"/>
        </w:rPr>
      </w:pPr>
      <w:r>
        <w:rPr>
          <w:rFonts w:ascii="Times New Roman" w:hAnsi="Times New Roman" w:cs="Times New Roman"/>
          <w:sz w:val="24"/>
          <w:szCs w:val="24"/>
        </w:rPr>
        <w:t>GRUPPO   II</w:t>
      </w:r>
      <w:r>
        <w:rPr>
          <w:rFonts w:ascii="Times New Roman" w:hAnsi="Times New Roman" w:cs="Times New Roman"/>
          <w:sz w:val="24"/>
          <w:szCs w:val="24"/>
        </w:rPr>
        <w:tab/>
        <w:t>€    1,</w:t>
      </w:r>
      <w:proofErr w:type="gramStart"/>
      <w:r>
        <w:rPr>
          <w:rFonts w:ascii="Times New Roman" w:hAnsi="Times New Roman" w:cs="Times New Roman"/>
          <w:sz w:val="24"/>
          <w:szCs w:val="24"/>
        </w:rPr>
        <w:t>43  (</w:t>
      </w:r>
      <w:proofErr w:type="gramEnd"/>
      <w:r>
        <w:rPr>
          <w:rFonts w:ascii="Times New Roman" w:hAnsi="Times New Roman" w:cs="Times New Roman"/>
          <w:sz w:val="24"/>
          <w:szCs w:val="24"/>
        </w:rPr>
        <w:t>su gg. 6)</w:t>
      </w:r>
      <w:r>
        <w:rPr>
          <w:rFonts w:ascii="Times New Roman" w:hAnsi="Times New Roman" w:cs="Times New Roman"/>
          <w:sz w:val="24"/>
          <w:szCs w:val="24"/>
        </w:rPr>
        <w:tab/>
        <w:t>€  1,76   (su gg. 5)</w:t>
      </w:r>
    </w:p>
    <w:p w:rsidR="00254BB8" w:rsidRDefault="00335E16">
      <w:pPr>
        <w:suppressAutoHyphens/>
        <w:spacing w:after="120" w:line="240" w:lineRule="auto"/>
        <w:ind w:left="426"/>
        <w:jc w:val="both"/>
        <w:rPr>
          <w:rFonts w:ascii="Times New Roman" w:hAnsi="Times New Roman" w:cs="Times New Roman"/>
        </w:rPr>
      </w:pPr>
      <w:r>
        <w:rPr>
          <w:rFonts w:ascii="Times New Roman" w:hAnsi="Times New Roman" w:cs="Times New Roman"/>
          <w:sz w:val="24"/>
          <w:szCs w:val="24"/>
        </w:rPr>
        <w:t>GRUPPO   III</w:t>
      </w:r>
      <w:r>
        <w:rPr>
          <w:rFonts w:ascii="Times New Roman" w:hAnsi="Times New Roman" w:cs="Times New Roman"/>
          <w:sz w:val="24"/>
          <w:szCs w:val="24"/>
        </w:rPr>
        <w:tab/>
        <w:t>€    1,</w:t>
      </w:r>
      <w:proofErr w:type="gramStart"/>
      <w:r>
        <w:rPr>
          <w:rFonts w:ascii="Times New Roman" w:hAnsi="Times New Roman" w:cs="Times New Roman"/>
          <w:sz w:val="24"/>
          <w:szCs w:val="24"/>
        </w:rPr>
        <w:t>00  (</w:t>
      </w:r>
      <w:proofErr w:type="gramEnd"/>
      <w:r>
        <w:rPr>
          <w:rFonts w:ascii="Times New Roman" w:hAnsi="Times New Roman" w:cs="Times New Roman"/>
          <w:sz w:val="24"/>
          <w:szCs w:val="24"/>
        </w:rPr>
        <w:t>su gg. 6)</w:t>
      </w:r>
      <w:r>
        <w:rPr>
          <w:rFonts w:ascii="Times New Roman" w:hAnsi="Times New Roman" w:cs="Times New Roman"/>
          <w:sz w:val="24"/>
          <w:szCs w:val="24"/>
        </w:rPr>
        <w:tab/>
        <w:t>€  1,22   (su gg. 5)</w:t>
      </w:r>
    </w:p>
    <w:p w:rsidR="00254BB8" w:rsidRDefault="00335E16">
      <w:pPr>
        <w:suppressAutoHyphens/>
        <w:spacing w:after="120" w:line="240" w:lineRule="auto"/>
        <w:ind w:left="426"/>
        <w:jc w:val="both"/>
        <w:rPr>
          <w:rFonts w:ascii="Times New Roman" w:hAnsi="Times New Roman" w:cs="Times New Roman"/>
        </w:rPr>
      </w:pPr>
      <w:r>
        <w:rPr>
          <w:rFonts w:ascii="Times New Roman" w:hAnsi="Times New Roman" w:cs="Times New Roman"/>
          <w:sz w:val="24"/>
          <w:szCs w:val="24"/>
        </w:rPr>
        <w:t xml:space="preserve">GRUPPO </w:t>
      </w:r>
      <w:r>
        <w:rPr>
          <w:rFonts w:ascii="Times New Roman" w:hAnsi="Times New Roman" w:cs="Times New Roman"/>
          <w:sz w:val="24"/>
          <w:szCs w:val="24"/>
        </w:rPr>
        <w:t xml:space="preserve">  IV</w:t>
      </w:r>
      <w:r>
        <w:rPr>
          <w:rFonts w:ascii="Times New Roman" w:hAnsi="Times New Roman" w:cs="Times New Roman"/>
          <w:sz w:val="24"/>
          <w:szCs w:val="24"/>
        </w:rPr>
        <w:tab/>
        <w:t>€    0,</w:t>
      </w:r>
      <w:proofErr w:type="gramStart"/>
      <w:r>
        <w:rPr>
          <w:rFonts w:ascii="Times New Roman" w:hAnsi="Times New Roman" w:cs="Times New Roman"/>
          <w:sz w:val="24"/>
          <w:szCs w:val="24"/>
        </w:rPr>
        <w:t>64  (</w:t>
      </w:r>
      <w:proofErr w:type="gramEnd"/>
      <w:r>
        <w:rPr>
          <w:rFonts w:ascii="Times New Roman" w:hAnsi="Times New Roman" w:cs="Times New Roman"/>
          <w:sz w:val="24"/>
          <w:szCs w:val="24"/>
        </w:rPr>
        <w:t>su gg. 6)</w:t>
      </w:r>
      <w:r>
        <w:rPr>
          <w:rFonts w:ascii="Times New Roman" w:hAnsi="Times New Roman" w:cs="Times New Roman"/>
          <w:sz w:val="24"/>
          <w:szCs w:val="24"/>
        </w:rPr>
        <w:tab/>
        <w:t>€  0,78   (su gg. 5)</w:t>
      </w:r>
    </w:p>
    <w:p w:rsidR="00254BB8" w:rsidRDefault="00335E16">
      <w:pPr>
        <w:suppressAutoHyphens/>
        <w:spacing w:after="240" w:line="240" w:lineRule="auto"/>
        <w:ind w:left="425"/>
        <w:jc w:val="both"/>
        <w:rPr>
          <w:rFonts w:ascii="Times New Roman" w:hAnsi="Times New Roman" w:cs="Times New Roman"/>
        </w:rPr>
      </w:pPr>
      <w:r>
        <w:rPr>
          <w:rFonts w:ascii="Times New Roman" w:hAnsi="Times New Roman" w:cs="Times New Roman"/>
          <w:sz w:val="24"/>
          <w:szCs w:val="24"/>
        </w:rPr>
        <w:t>GRUPPO   V</w:t>
      </w:r>
      <w:r>
        <w:rPr>
          <w:rFonts w:ascii="Times New Roman" w:hAnsi="Times New Roman" w:cs="Times New Roman"/>
          <w:sz w:val="24"/>
          <w:szCs w:val="24"/>
        </w:rPr>
        <w:tab/>
        <w:t>€    0,</w:t>
      </w:r>
      <w:proofErr w:type="gramStart"/>
      <w:r>
        <w:rPr>
          <w:rFonts w:ascii="Times New Roman" w:hAnsi="Times New Roman" w:cs="Times New Roman"/>
          <w:sz w:val="24"/>
          <w:szCs w:val="24"/>
        </w:rPr>
        <w:t>58  (</w:t>
      </w:r>
      <w:proofErr w:type="gramEnd"/>
      <w:r>
        <w:rPr>
          <w:rFonts w:ascii="Times New Roman" w:hAnsi="Times New Roman" w:cs="Times New Roman"/>
          <w:sz w:val="24"/>
          <w:szCs w:val="24"/>
        </w:rPr>
        <w:t>su gg. 6)</w:t>
      </w:r>
      <w:r>
        <w:rPr>
          <w:rFonts w:ascii="Times New Roman" w:hAnsi="Times New Roman" w:cs="Times New Roman"/>
          <w:sz w:val="24"/>
          <w:szCs w:val="24"/>
        </w:rPr>
        <w:tab/>
        <w:t xml:space="preserve">€  </w:t>
      </w:r>
      <w:bookmarkStart w:id="1" w:name="__DdeLink__2155_3090192710"/>
      <w:r>
        <w:rPr>
          <w:rFonts w:ascii="Times New Roman" w:hAnsi="Times New Roman" w:cs="Times New Roman"/>
          <w:sz w:val="24"/>
          <w:szCs w:val="24"/>
        </w:rPr>
        <w:t>0,7</w:t>
      </w:r>
      <w:bookmarkEnd w:id="1"/>
      <w:r>
        <w:rPr>
          <w:rFonts w:ascii="Times New Roman" w:hAnsi="Times New Roman" w:cs="Times New Roman"/>
          <w:sz w:val="24"/>
          <w:szCs w:val="24"/>
        </w:rPr>
        <w:t>0   (su gg. 5)</w:t>
      </w:r>
    </w:p>
    <w:p w:rsidR="00254BB8" w:rsidRDefault="00335E16">
      <w:pPr>
        <w:suppressAutoHyphens/>
        <w:spacing w:after="120" w:line="240" w:lineRule="auto"/>
        <w:ind w:left="426"/>
        <w:jc w:val="both"/>
        <w:rPr>
          <w:rFonts w:ascii="Times New Roman" w:hAnsi="Times New Roman" w:cs="Times New Roman"/>
        </w:rPr>
      </w:pPr>
      <w:r>
        <w:rPr>
          <w:rFonts w:ascii="Times New Roman" w:hAnsi="Times New Roman" w:cs="Times New Roman"/>
          <w:sz w:val="24"/>
          <w:szCs w:val="24"/>
        </w:rPr>
        <w:t xml:space="preserve">Agli operatori subacquei spetta, a prescindere dalla profondità raggiunta, una indennità di rischio nella misura di € 11,50 per ogni ora di attività. </w:t>
      </w:r>
    </w:p>
    <w:p w:rsidR="00254BB8" w:rsidRDefault="00254BB8">
      <w:pPr>
        <w:tabs>
          <w:tab w:val="left" w:pos="5955"/>
        </w:tabs>
        <w:suppressAutoHyphens/>
        <w:spacing w:after="120" w:line="240" w:lineRule="auto"/>
        <w:jc w:val="both"/>
        <w:rPr>
          <w:rFonts w:ascii="Times New Roman" w:hAnsi="Times New Roman" w:cs="Times New Roman"/>
          <w:sz w:val="24"/>
          <w:szCs w:val="24"/>
        </w:rPr>
      </w:pP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sz w:val="24"/>
          <w:szCs w:val="24"/>
        </w:rPr>
        <w:t>Articolo 12</w:t>
      </w: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i/>
          <w:iCs/>
          <w:sz w:val="24"/>
          <w:szCs w:val="24"/>
        </w:rPr>
        <w:t>(Bonifica campi minati)</w:t>
      </w:r>
    </w:p>
    <w:p w:rsidR="00254BB8" w:rsidRDefault="00254BB8">
      <w:pPr>
        <w:suppressAutoHyphens/>
        <w:spacing w:after="120" w:line="240" w:lineRule="auto"/>
        <w:jc w:val="center"/>
        <w:rPr>
          <w:rFonts w:ascii="Times New Roman" w:hAnsi="Times New Roman" w:cs="Times New Roman"/>
          <w:b/>
          <w:bCs/>
          <w:sz w:val="24"/>
          <w:szCs w:val="24"/>
        </w:rPr>
      </w:pPr>
    </w:p>
    <w:p w:rsidR="00254BB8" w:rsidRDefault="00335E16">
      <w:pPr>
        <w:pStyle w:val="Paragrafoelenco"/>
        <w:numPr>
          <w:ilvl w:val="0"/>
          <w:numId w:val="20"/>
        </w:numPr>
        <w:suppressAutoHyphens/>
        <w:spacing w:after="120" w:line="240" w:lineRule="auto"/>
        <w:ind w:left="426" w:hanging="426"/>
        <w:jc w:val="both"/>
        <w:rPr>
          <w:rFonts w:ascii="Times New Roman" w:hAnsi="Times New Roman" w:cs="Times New Roman"/>
        </w:rPr>
      </w:pPr>
      <w:r>
        <w:rPr>
          <w:rFonts w:ascii="Times New Roman" w:eastAsia="Times New Roman" w:hAnsi="Times New Roman" w:cs="Times New Roman"/>
          <w:sz w:val="24"/>
          <w:szCs w:val="24"/>
          <w:lang w:eastAsia="it-IT"/>
        </w:rPr>
        <w:t>Detta indennità è prevista per il personale addetto ai lavori di bonifica ed alla sorveglianza dei lavori di sminamento esposto a particolari rischi ed è riconosciuta nei seguenti importi:</w:t>
      </w:r>
    </w:p>
    <w:p w:rsidR="00254BB8" w:rsidRDefault="00335E16">
      <w:pPr>
        <w:suppressAutoHyphens/>
        <w:spacing w:after="120" w:line="240" w:lineRule="auto"/>
        <w:ind w:left="709" w:hanging="283"/>
        <w:jc w:val="both"/>
        <w:rPr>
          <w:rFonts w:ascii="Times New Roman" w:hAnsi="Times New Roman" w:cs="Times New Roman"/>
        </w:rPr>
      </w:pPr>
      <w:r>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ab/>
        <w:t xml:space="preserve">indennità giornaliera di </w:t>
      </w:r>
      <w:proofErr w:type="gramStart"/>
      <w:r>
        <w:rPr>
          <w:rFonts w:ascii="Times New Roman" w:eastAsia="Times New Roman" w:hAnsi="Times New Roman" w:cs="Times New Roman"/>
          <w:sz w:val="24"/>
          <w:szCs w:val="24"/>
          <w:lang w:eastAsia="it-IT"/>
        </w:rPr>
        <w:t>ri</w:t>
      </w:r>
      <w:r>
        <w:rPr>
          <w:rFonts w:ascii="Times New Roman" w:eastAsia="Times New Roman" w:hAnsi="Times New Roman" w:cs="Times New Roman"/>
          <w:sz w:val="24"/>
          <w:szCs w:val="24"/>
          <w:lang w:eastAsia="it-IT"/>
        </w:rPr>
        <w:t>schio:</w:t>
      </w:r>
      <w:r>
        <w:rPr>
          <w:rFonts w:ascii="Times New Roman" w:eastAsia="Times New Roman" w:hAnsi="Times New Roman" w:cs="Times New Roman"/>
          <w:sz w:val="24"/>
          <w:szCs w:val="24"/>
          <w:lang w:eastAsia="it-IT"/>
        </w:rPr>
        <w:tab/>
      </w:r>
      <w:proofErr w:type="gramEnd"/>
      <w:r>
        <w:rPr>
          <w:rFonts w:ascii="Times New Roman" w:eastAsia="Times New Roman" w:hAnsi="Times New Roman" w:cs="Times New Roman"/>
          <w:sz w:val="24"/>
          <w:szCs w:val="24"/>
          <w:lang w:eastAsia="it-IT"/>
        </w:rPr>
        <w:tab/>
        <w:t>max.</w:t>
      </w:r>
      <w:r>
        <w:rPr>
          <w:rFonts w:ascii="Times New Roman" w:eastAsia="Times New Roman" w:hAnsi="Times New Roman" w:cs="Times New Roman"/>
          <w:sz w:val="24"/>
          <w:szCs w:val="24"/>
          <w:lang w:eastAsia="it-IT"/>
        </w:rPr>
        <w:tab/>
        <w:t>€ 0,39</w:t>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t>min.</w:t>
      </w:r>
      <w:r>
        <w:rPr>
          <w:rFonts w:ascii="Times New Roman" w:eastAsia="Times New Roman" w:hAnsi="Times New Roman" w:cs="Times New Roman"/>
          <w:sz w:val="24"/>
          <w:szCs w:val="24"/>
          <w:lang w:eastAsia="it-IT"/>
        </w:rPr>
        <w:tab/>
        <w:t>€ 0,30</w:t>
      </w:r>
    </w:p>
    <w:p w:rsidR="00254BB8" w:rsidRDefault="00335E16">
      <w:pPr>
        <w:suppressAutoHyphens/>
        <w:spacing w:after="120" w:line="240" w:lineRule="auto"/>
        <w:ind w:left="709" w:hanging="283"/>
        <w:jc w:val="both"/>
        <w:rPr>
          <w:rFonts w:ascii="Times New Roman" w:hAnsi="Times New Roman" w:cs="Times New Roman"/>
        </w:rPr>
      </w:pPr>
      <w:r>
        <w:rPr>
          <w:rFonts w:ascii="Times New Roman" w:eastAsia="Times New Roman" w:hAnsi="Times New Roman" w:cs="Times New Roman"/>
          <w:sz w:val="24"/>
          <w:szCs w:val="24"/>
          <w:lang w:eastAsia="it-IT"/>
        </w:rPr>
        <w:t>b)</w:t>
      </w:r>
      <w:r>
        <w:rPr>
          <w:rFonts w:ascii="Times New Roman" w:eastAsia="Times New Roman" w:hAnsi="Times New Roman" w:cs="Times New Roman"/>
          <w:sz w:val="24"/>
          <w:szCs w:val="24"/>
          <w:lang w:eastAsia="it-IT"/>
        </w:rPr>
        <w:tab/>
        <w:t xml:space="preserve">indennità giornaliera di fuori residenza per il personale civile non di </w:t>
      </w:r>
      <w:proofErr w:type="gramStart"/>
      <w:r>
        <w:rPr>
          <w:rFonts w:ascii="Times New Roman" w:eastAsia="Times New Roman" w:hAnsi="Times New Roman" w:cs="Times New Roman"/>
          <w:sz w:val="24"/>
          <w:szCs w:val="24"/>
          <w:lang w:eastAsia="it-IT"/>
        </w:rPr>
        <w:t>ruolo:</w:t>
      </w:r>
      <w:r>
        <w:rPr>
          <w:rFonts w:ascii="Times New Roman" w:eastAsia="Times New Roman" w:hAnsi="Times New Roman" w:cs="Times New Roman"/>
          <w:sz w:val="24"/>
          <w:szCs w:val="24"/>
          <w:lang w:eastAsia="it-IT"/>
        </w:rPr>
        <w:tab/>
      </w:r>
      <w:proofErr w:type="gramEnd"/>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t>max.</w:t>
      </w:r>
      <w:r>
        <w:rPr>
          <w:rFonts w:ascii="Times New Roman" w:eastAsia="Times New Roman" w:hAnsi="Times New Roman" w:cs="Times New Roman"/>
          <w:sz w:val="24"/>
          <w:szCs w:val="24"/>
          <w:lang w:eastAsia="it-IT"/>
        </w:rPr>
        <w:tab/>
        <w:t>€ 0,31</w:t>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t xml:space="preserve">min. </w:t>
      </w:r>
      <w:r>
        <w:rPr>
          <w:rFonts w:ascii="Times New Roman" w:eastAsia="Times New Roman" w:hAnsi="Times New Roman" w:cs="Times New Roman"/>
          <w:sz w:val="24"/>
          <w:szCs w:val="24"/>
          <w:lang w:eastAsia="it-IT"/>
        </w:rPr>
        <w:tab/>
        <w:t xml:space="preserve">€ 0,08 </w:t>
      </w:r>
    </w:p>
    <w:p w:rsidR="00254BB8" w:rsidRDefault="00335E16">
      <w:pPr>
        <w:suppressAutoHyphens/>
        <w:spacing w:after="120" w:line="240" w:lineRule="auto"/>
        <w:ind w:left="709" w:hanging="283"/>
        <w:jc w:val="both"/>
        <w:rPr>
          <w:rFonts w:ascii="Times New Roman" w:hAnsi="Times New Roman" w:cs="Times New Roman"/>
        </w:rPr>
      </w:pPr>
      <w:r>
        <w:rPr>
          <w:rFonts w:ascii="Times New Roman" w:eastAsia="Times New Roman" w:hAnsi="Times New Roman" w:cs="Times New Roman"/>
          <w:sz w:val="24"/>
          <w:szCs w:val="24"/>
          <w:lang w:eastAsia="it-IT"/>
        </w:rPr>
        <w:t>c)</w:t>
      </w:r>
      <w:r>
        <w:rPr>
          <w:rFonts w:ascii="Times New Roman" w:eastAsia="Times New Roman" w:hAnsi="Times New Roman" w:cs="Times New Roman"/>
          <w:sz w:val="24"/>
          <w:szCs w:val="24"/>
          <w:lang w:eastAsia="it-IT"/>
        </w:rPr>
        <w:tab/>
        <w:t xml:space="preserve">premio di disattivazione per ogni mina, proiettile, bomba od ordigno esplosivo disattivato o </w:t>
      </w:r>
      <w:proofErr w:type="gramStart"/>
      <w:r>
        <w:rPr>
          <w:rFonts w:ascii="Times New Roman" w:eastAsia="Times New Roman" w:hAnsi="Times New Roman" w:cs="Times New Roman"/>
          <w:sz w:val="24"/>
          <w:szCs w:val="24"/>
          <w:lang w:eastAsia="it-IT"/>
        </w:rPr>
        <w:t>rimosso:</w:t>
      </w:r>
      <w:r>
        <w:rPr>
          <w:rFonts w:ascii="Times New Roman" w:eastAsia="Times New Roman" w:hAnsi="Times New Roman" w:cs="Times New Roman"/>
          <w:sz w:val="24"/>
          <w:szCs w:val="24"/>
          <w:lang w:eastAsia="it-IT"/>
        </w:rPr>
        <w:tab/>
      </w:r>
      <w:proofErr w:type="gramEnd"/>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t>€ 1,31</w:t>
      </w:r>
    </w:p>
    <w:p w:rsidR="00254BB8" w:rsidRDefault="00254BB8">
      <w:pPr>
        <w:suppressAutoHyphens/>
        <w:spacing w:after="120" w:line="240" w:lineRule="auto"/>
        <w:rPr>
          <w:rFonts w:ascii="Times New Roman" w:hAnsi="Times New Roman" w:cs="Times New Roman"/>
          <w:b/>
          <w:bCs/>
          <w:sz w:val="24"/>
          <w:szCs w:val="24"/>
        </w:rPr>
      </w:pPr>
    </w:p>
    <w:p w:rsidR="00254BB8" w:rsidRDefault="00254BB8">
      <w:pPr>
        <w:suppressAutoHyphens/>
        <w:spacing w:after="120" w:line="240" w:lineRule="auto"/>
        <w:rPr>
          <w:rFonts w:ascii="Times New Roman" w:hAnsi="Times New Roman" w:cs="Times New Roman"/>
          <w:b/>
          <w:bCs/>
          <w:sz w:val="24"/>
          <w:szCs w:val="24"/>
        </w:rPr>
      </w:pPr>
    </w:p>
    <w:p w:rsidR="00254BB8" w:rsidRDefault="00254BB8">
      <w:pPr>
        <w:suppressAutoHyphens/>
        <w:spacing w:after="120" w:line="240" w:lineRule="auto"/>
        <w:rPr>
          <w:rFonts w:ascii="Times New Roman" w:hAnsi="Times New Roman" w:cs="Times New Roman"/>
          <w:b/>
          <w:bCs/>
          <w:sz w:val="24"/>
          <w:szCs w:val="24"/>
        </w:rPr>
      </w:pPr>
    </w:p>
    <w:p w:rsidR="00254BB8" w:rsidRDefault="00254BB8">
      <w:pPr>
        <w:suppressAutoHyphens/>
        <w:spacing w:after="120" w:line="240" w:lineRule="auto"/>
        <w:rPr>
          <w:rFonts w:ascii="Times New Roman" w:hAnsi="Times New Roman" w:cs="Times New Roman"/>
          <w:b/>
          <w:bCs/>
          <w:sz w:val="24"/>
          <w:szCs w:val="24"/>
        </w:rPr>
      </w:pPr>
    </w:p>
    <w:p w:rsidR="00254BB8" w:rsidRDefault="00254BB8">
      <w:pPr>
        <w:suppressAutoHyphens/>
        <w:spacing w:after="120" w:line="240" w:lineRule="auto"/>
        <w:rPr>
          <w:rFonts w:ascii="Times New Roman" w:hAnsi="Times New Roman" w:cs="Times New Roman"/>
          <w:b/>
          <w:bCs/>
          <w:sz w:val="24"/>
          <w:szCs w:val="24"/>
        </w:rPr>
      </w:pP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sz w:val="24"/>
          <w:szCs w:val="24"/>
        </w:rPr>
        <w:lastRenderedPageBreak/>
        <w:t>Articolo 13</w:t>
      </w: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i/>
          <w:iCs/>
          <w:sz w:val="24"/>
          <w:szCs w:val="24"/>
        </w:rPr>
        <w:t>(Premio disattivazione)</w:t>
      </w:r>
    </w:p>
    <w:p w:rsidR="00254BB8" w:rsidRDefault="00254BB8">
      <w:pPr>
        <w:suppressAutoHyphens/>
        <w:spacing w:after="120" w:line="240" w:lineRule="auto"/>
        <w:jc w:val="center"/>
        <w:rPr>
          <w:rFonts w:ascii="Times New Roman" w:hAnsi="Times New Roman" w:cs="Times New Roman"/>
        </w:rPr>
      </w:pPr>
    </w:p>
    <w:p w:rsidR="00254BB8" w:rsidRDefault="00335E16">
      <w:pPr>
        <w:pStyle w:val="Paragrafoelenco"/>
        <w:numPr>
          <w:ilvl w:val="0"/>
          <w:numId w:val="21"/>
        </w:numPr>
        <w:suppressAutoHyphens/>
        <w:spacing w:after="120" w:line="240" w:lineRule="auto"/>
        <w:ind w:left="426" w:hanging="426"/>
        <w:jc w:val="both"/>
        <w:rPr>
          <w:rFonts w:ascii="Times New Roman" w:hAnsi="Times New Roman" w:cs="Times New Roman"/>
        </w:rPr>
      </w:pPr>
      <w:r>
        <w:rPr>
          <w:rFonts w:ascii="Times New Roman" w:eastAsia="Times New Roman" w:hAnsi="Times New Roman" w:cs="Times New Roman"/>
          <w:sz w:val="24"/>
          <w:szCs w:val="24"/>
          <w:lang w:eastAsia="it-IT"/>
        </w:rPr>
        <w:t xml:space="preserve">L’indennità è riconosciuta agli artificieri del Ministero della Difesa impiegati in attività di rimozione, disinnesco o distruzione di ordigni esplosivi, nonché in attività di identificazione, </w:t>
      </w:r>
      <w:r>
        <w:rPr>
          <w:rFonts w:ascii="Times New Roman" w:eastAsia="Times New Roman" w:hAnsi="Times New Roman" w:cs="Times New Roman"/>
          <w:sz w:val="24"/>
          <w:szCs w:val="24"/>
          <w:lang w:eastAsia="it-IT"/>
        </w:rPr>
        <w:t>neutralizzazione, bonifica di artifizi pirotecnici non riconosciuti.</w:t>
      </w:r>
    </w:p>
    <w:p w:rsidR="00254BB8" w:rsidRDefault="00335E16">
      <w:pPr>
        <w:pStyle w:val="Paragrafoelenco"/>
        <w:numPr>
          <w:ilvl w:val="0"/>
          <w:numId w:val="21"/>
        </w:numPr>
        <w:suppressAutoHyphens/>
        <w:spacing w:after="120" w:line="240" w:lineRule="auto"/>
        <w:ind w:left="426" w:hanging="426"/>
        <w:jc w:val="both"/>
        <w:rPr>
          <w:rFonts w:ascii="Times New Roman" w:hAnsi="Times New Roman" w:cs="Times New Roman"/>
        </w:rPr>
      </w:pPr>
      <w:r>
        <w:rPr>
          <w:rFonts w:ascii="Times New Roman" w:eastAsia="Times New Roman" w:hAnsi="Times New Roman" w:cs="Times New Roman"/>
          <w:sz w:val="24"/>
          <w:szCs w:val="24"/>
          <w:lang w:eastAsia="it-IT"/>
        </w:rPr>
        <w:t xml:space="preserve">Il premio non è cumulabile con l'indennità di rischio connesso con la manipolazione di esplosivi (prevista dal DPR n. 146/75) né con l'indennità di bonifica campi minati disciplinata dal </w:t>
      </w:r>
      <w:r>
        <w:rPr>
          <w:rFonts w:ascii="Times New Roman" w:eastAsia="Times New Roman" w:hAnsi="Times New Roman" w:cs="Times New Roman"/>
          <w:sz w:val="24"/>
          <w:szCs w:val="24"/>
          <w:lang w:eastAsia="it-IT"/>
        </w:rPr>
        <w:t>precedente articolo 12.</w:t>
      </w:r>
    </w:p>
    <w:p w:rsidR="00254BB8" w:rsidRDefault="00335E16">
      <w:pPr>
        <w:pStyle w:val="Paragrafoelenco"/>
        <w:numPr>
          <w:ilvl w:val="0"/>
          <w:numId w:val="21"/>
        </w:numPr>
        <w:suppressAutoHyphens/>
        <w:spacing w:after="120" w:line="240" w:lineRule="auto"/>
        <w:ind w:left="426" w:hanging="426"/>
        <w:jc w:val="both"/>
        <w:rPr>
          <w:rFonts w:ascii="Times New Roman" w:hAnsi="Times New Roman" w:cs="Times New Roman"/>
        </w:rPr>
      </w:pPr>
      <w:r>
        <w:rPr>
          <w:rFonts w:ascii="Times New Roman" w:eastAsia="Times New Roman" w:hAnsi="Times New Roman" w:cs="Times New Roman"/>
          <w:sz w:val="24"/>
          <w:szCs w:val="24"/>
          <w:lang w:eastAsia="it-IT"/>
        </w:rPr>
        <w:t>L’importo, nella misura unica mensile pari ad € 130,66, è da considerarsi al lordo degli oneri a carico del lavoratore.</w:t>
      </w:r>
    </w:p>
    <w:p w:rsidR="00254BB8" w:rsidRDefault="00254BB8">
      <w:pPr>
        <w:suppressAutoHyphens/>
        <w:spacing w:after="120" w:line="240" w:lineRule="auto"/>
        <w:jc w:val="both"/>
        <w:outlineLvl w:val="0"/>
        <w:rPr>
          <w:rFonts w:ascii="Times New Roman" w:eastAsia="Times New Roman" w:hAnsi="Times New Roman" w:cs="Times New Roman"/>
          <w:sz w:val="24"/>
          <w:szCs w:val="24"/>
          <w:lang w:eastAsia="it-IT"/>
        </w:rPr>
      </w:pP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sz w:val="24"/>
          <w:szCs w:val="24"/>
        </w:rPr>
        <w:t>Articolo 14</w:t>
      </w: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i/>
          <w:iCs/>
          <w:sz w:val="24"/>
          <w:szCs w:val="24"/>
        </w:rPr>
        <w:t>(Centralinisti non vedenti)</w:t>
      </w:r>
    </w:p>
    <w:p w:rsidR="00254BB8" w:rsidRDefault="00254BB8">
      <w:pPr>
        <w:suppressAutoHyphens/>
        <w:spacing w:after="120" w:line="240" w:lineRule="auto"/>
        <w:jc w:val="center"/>
        <w:rPr>
          <w:rFonts w:ascii="Times New Roman" w:eastAsia="Times New Roman" w:hAnsi="Times New Roman" w:cs="Times New Roman"/>
          <w:color w:val="1F4E79" w:themeColor="accent1" w:themeShade="80"/>
          <w:u w:val="single"/>
          <w:lang w:eastAsia="it-IT"/>
        </w:rPr>
      </w:pPr>
    </w:p>
    <w:p w:rsidR="00254BB8" w:rsidRDefault="00335E16">
      <w:pPr>
        <w:pStyle w:val="Paragrafoelenco"/>
        <w:numPr>
          <w:ilvl w:val="0"/>
          <w:numId w:val="8"/>
        </w:numPr>
        <w:tabs>
          <w:tab w:val="left" w:pos="709"/>
        </w:tabs>
        <w:suppressAutoHyphens/>
        <w:spacing w:after="120" w:line="240" w:lineRule="auto"/>
        <w:ind w:left="426" w:hanging="426"/>
        <w:jc w:val="both"/>
        <w:rPr>
          <w:rFonts w:ascii="Times New Roman" w:hAnsi="Times New Roman" w:cs="Times New Roman"/>
        </w:rPr>
      </w:pPr>
      <w:r>
        <w:rPr>
          <w:rFonts w:ascii="Times New Roman" w:eastAsia="Times New Roman" w:hAnsi="Times New Roman" w:cs="Times New Roman"/>
          <w:sz w:val="24"/>
          <w:szCs w:val="24"/>
          <w:lang w:eastAsia="it-IT"/>
        </w:rPr>
        <w:t xml:space="preserve">Ai sensi dell’art. 9, comma 1 della Legge n. 113/1985 e </w:t>
      </w:r>
      <w:proofErr w:type="spellStart"/>
      <w:r>
        <w:rPr>
          <w:rFonts w:ascii="Times New Roman" w:eastAsia="Times New Roman" w:hAnsi="Times New Roman" w:cs="Times New Roman"/>
          <w:sz w:val="24"/>
          <w:szCs w:val="24"/>
          <w:lang w:eastAsia="it-IT"/>
        </w:rPr>
        <w:t>s.m.i.</w:t>
      </w:r>
      <w:proofErr w:type="spellEnd"/>
      <w:r>
        <w:rPr>
          <w:rFonts w:ascii="Times New Roman" w:eastAsia="Times New Roman" w:hAnsi="Times New Roman" w:cs="Times New Roman"/>
          <w:sz w:val="24"/>
          <w:szCs w:val="24"/>
          <w:lang w:eastAsia="it-IT"/>
        </w:rPr>
        <w:t>, ai cen</w:t>
      </w:r>
      <w:r>
        <w:rPr>
          <w:rFonts w:ascii="Times New Roman" w:eastAsia="Times New Roman" w:hAnsi="Times New Roman" w:cs="Times New Roman"/>
          <w:sz w:val="24"/>
          <w:szCs w:val="24"/>
          <w:lang w:eastAsia="it-IT"/>
        </w:rPr>
        <w:t>tralinisti non vedenti, iscritti all'Albo Professionale Nazionale dei centralinisti privi di vista, occupati in base alle norme relative al loro collocamento obbligatorio, è riconosciuta un’indennità di mansione pari a quella già riconosciuta agli operator</w:t>
      </w:r>
      <w:r>
        <w:rPr>
          <w:rFonts w:ascii="Times New Roman" w:eastAsia="Times New Roman" w:hAnsi="Times New Roman" w:cs="Times New Roman"/>
          <w:sz w:val="24"/>
          <w:szCs w:val="24"/>
          <w:lang w:eastAsia="it-IT"/>
        </w:rPr>
        <w:t>i dipendenti dalla soppressa Azienda di Stato per i servizi telefonici.</w:t>
      </w:r>
    </w:p>
    <w:p w:rsidR="00254BB8" w:rsidRDefault="00335E16">
      <w:pPr>
        <w:pStyle w:val="Paragrafoelenco"/>
        <w:numPr>
          <w:ilvl w:val="0"/>
          <w:numId w:val="8"/>
        </w:numPr>
        <w:tabs>
          <w:tab w:val="left" w:pos="567"/>
        </w:tabs>
        <w:suppressAutoHyphens/>
        <w:spacing w:after="120" w:line="240" w:lineRule="auto"/>
        <w:ind w:left="426" w:hanging="426"/>
        <w:jc w:val="both"/>
        <w:rPr>
          <w:rFonts w:ascii="Times New Roman" w:hAnsi="Times New Roman" w:cs="Times New Roman"/>
        </w:rPr>
      </w:pPr>
      <w:r>
        <w:rPr>
          <w:rFonts w:ascii="Times New Roman" w:eastAsia="Times New Roman" w:hAnsi="Times New Roman" w:cs="Times New Roman"/>
          <w:bCs/>
          <w:sz w:val="24"/>
          <w:szCs w:val="24"/>
          <w:lang w:eastAsia="it-IT"/>
        </w:rPr>
        <w:t>L'indennità va corrisposta per tutti i giorni di effettivo servizio prestato.</w:t>
      </w:r>
    </w:p>
    <w:p w:rsidR="00254BB8" w:rsidRDefault="00335E16">
      <w:pPr>
        <w:pStyle w:val="Paragrafoelenco"/>
        <w:numPr>
          <w:ilvl w:val="0"/>
          <w:numId w:val="8"/>
        </w:numPr>
        <w:tabs>
          <w:tab w:val="left" w:pos="709"/>
        </w:tabs>
        <w:suppressAutoHyphens/>
        <w:spacing w:after="120" w:line="240" w:lineRule="auto"/>
        <w:ind w:left="426" w:hanging="426"/>
        <w:jc w:val="both"/>
        <w:rPr>
          <w:rFonts w:ascii="Times New Roman" w:hAnsi="Times New Roman" w:cs="Times New Roman"/>
        </w:rPr>
      </w:pPr>
      <w:r>
        <w:rPr>
          <w:rFonts w:ascii="Times New Roman" w:eastAsia="Times New Roman" w:hAnsi="Times New Roman" w:cs="Times New Roman"/>
          <w:sz w:val="24"/>
          <w:szCs w:val="24"/>
          <w:lang w:eastAsia="it-IT"/>
        </w:rPr>
        <w:t xml:space="preserve">L’importo pari ad € 4,76 al giorno, maggiorato del 20% se l’orario di lavoro è articolato su 5 giorni e </w:t>
      </w:r>
      <w:r>
        <w:rPr>
          <w:rFonts w:ascii="Times New Roman" w:eastAsia="Times New Roman" w:hAnsi="Times New Roman" w:cs="Times New Roman"/>
          <w:sz w:val="24"/>
          <w:szCs w:val="24"/>
          <w:lang w:eastAsia="it-IT"/>
        </w:rPr>
        <w:t>ridotto del 50% se il servizio prestato è inferiore alla metà dell’orario giornaliero, deve intendersi al lordo degli oneri a carico del lavoratore.</w:t>
      </w:r>
    </w:p>
    <w:p w:rsidR="00254BB8" w:rsidRDefault="00335E16">
      <w:pPr>
        <w:pStyle w:val="Paragrafoelenco"/>
        <w:numPr>
          <w:ilvl w:val="0"/>
          <w:numId w:val="8"/>
        </w:numPr>
        <w:tabs>
          <w:tab w:val="left" w:pos="709"/>
        </w:tabs>
        <w:suppressAutoHyphens/>
        <w:spacing w:after="120" w:line="240" w:lineRule="auto"/>
        <w:ind w:left="426" w:hanging="426"/>
        <w:jc w:val="both"/>
        <w:rPr>
          <w:rFonts w:ascii="Times New Roman" w:hAnsi="Times New Roman" w:cs="Times New Roman"/>
        </w:rPr>
      </w:pPr>
      <w:r>
        <w:rPr>
          <w:rFonts w:ascii="Times New Roman" w:eastAsia="Times New Roman" w:hAnsi="Times New Roman" w:cs="Times New Roman"/>
          <w:sz w:val="24"/>
          <w:szCs w:val="24"/>
          <w:lang w:eastAsia="it-IT"/>
        </w:rPr>
        <w:t>In</w:t>
      </w:r>
      <w:r>
        <w:rPr>
          <w:rFonts w:ascii="Times New Roman" w:eastAsia="Times New Roman" w:hAnsi="Times New Roman" w:cs="Times New Roman"/>
          <w:bCs/>
          <w:sz w:val="24"/>
          <w:szCs w:val="24"/>
          <w:lang w:eastAsia="it-IT"/>
        </w:rPr>
        <w:t xml:space="preserve"> tutti i casi di rapporto di lavoro a tempo parziale (part time)</w:t>
      </w:r>
      <w:r>
        <w:rPr>
          <w:rFonts w:ascii="Times New Roman" w:eastAsia="Times New Roman" w:hAnsi="Times New Roman" w:cs="Times New Roman"/>
          <w:bCs/>
          <w:i/>
          <w:sz w:val="24"/>
          <w:szCs w:val="24"/>
          <w:lang w:eastAsia="it-IT"/>
        </w:rPr>
        <w:t xml:space="preserve"> </w:t>
      </w:r>
      <w:r>
        <w:rPr>
          <w:rFonts w:ascii="Times New Roman" w:eastAsia="Times New Roman" w:hAnsi="Times New Roman" w:cs="Times New Roman"/>
          <w:bCs/>
          <w:sz w:val="24"/>
          <w:szCs w:val="24"/>
          <w:lang w:eastAsia="it-IT"/>
        </w:rPr>
        <w:t xml:space="preserve">si applica, per il calcolo </w:t>
      </w:r>
      <w:r>
        <w:rPr>
          <w:rFonts w:ascii="Times New Roman" w:eastAsia="Times New Roman" w:hAnsi="Times New Roman" w:cs="Times New Roman"/>
          <w:bCs/>
          <w:sz w:val="24"/>
          <w:szCs w:val="24"/>
          <w:lang w:eastAsia="it-IT"/>
        </w:rPr>
        <w:t>dell’indennità, la stessa riduzione percentuale del rapporto di lavoro, prendendo come base di calcolo gli importi di cui al precedente comma 3.</w:t>
      </w:r>
    </w:p>
    <w:p w:rsidR="00254BB8" w:rsidRDefault="00335E16">
      <w:pPr>
        <w:tabs>
          <w:tab w:val="left" w:pos="5790"/>
        </w:tabs>
        <w:suppressAutoHyphens/>
        <w:spacing w:after="120" w:line="240" w:lineRule="auto"/>
        <w:rPr>
          <w:rFonts w:ascii="Times New Roman" w:hAnsi="Times New Roman" w:cs="Times New Roman"/>
        </w:rPr>
      </w:pPr>
      <w:r>
        <w:rPr>
          <w:rFonts w:ascii="Times New Roman" w:hAnsi="Times New Roman" w:cs="Times New Roman"/>
          <w:b/>
          <w:bCs/>
          <w:sz w:val="24"/>
          <w:szCs w:val="24"/>
        </w:rPr>
        <w:tab/>
      </w:r>
    </w:p>
    <w:p w:rsidR="00254BB8" w:rsidRDefault="00254BB8">
      <w:pPr>
        <w:tabs>
          <w:tab w:val="left" w:pos="5790"/>
        </w:tabs>
        <w:suppressAutoHyphens/>
        <w:spacing w:after="120" w:line="240" w:lineRule="auto"/>
        <w:rPr>
          <w:rFonts w:ascii="Times New Roman" w:hAnsi="Times New Roman" w:cs="Times New Roman"/>
          <w:b/>
          <w:bCs/>
          <w:sz w:val="24"/>
          <w:szCs w:val="24"/>
        </w:rPr>
      </w:pP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sz w:val="24"/>
          <w:szCs w:val="24"/>
        </w:rPr>
        <w:t>Articolo 15</w:t>
      </w: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i/>
          <w:iCs/>
          <w:sz w:val="24"/>
          <w:szCs w:val="24"/>
        </w:rPr>
        <w:t>(Imbarco/Lavorazione/Collaudo)</w:t>
      </w:r>
    </w:p>
    <w:p w:rsidR="00254BB8" w:rsidRDefault="00254BB8">
      <w:pPr>
        <w:suppressAutoHyphens/>
        <w:spacing w:after="120" w:line="240" w:lineRule="auto"/>
        <w:jc w:val="both"/>
        <w:rPr>
          <w:rFonts w:ascii="Times New Roman" w:hAnsi="Times New Roman" w:cs="Times New Roman"/>
          <w:b/>
          <w:bCs/>
          <w:i/>
          <w:iCs/>
          <w:sz w:val="24"/>
          <w:szCs w:val="24"/>
        </w:rPr>
      </w:pPr>
    </w:p>
    <w:p w:rsidR="00254BB8" w:rsidRDefault="00335E16" w:rsidP="00335E16">
      <w:pPr>
        <w:pStyle w:val="Paragrafoelenco"/>
        <w:numPr>
          <w:ilvl w:val="0"/>
          <w:numId w:val="41"/>
        </w:numPr>
        <w:spacing w:after="120" w:line="240" w:lineRule="auto"/>
        <w:ind w:left="425" w:hanging="425"/>
        <w:jc w:val="both"/>
        <w:rPr>
          <w:rFonts w:ascii="Times New Roman" w:hAnsi="Times New Roman" w:cs="Times New Roman"/>
        </w:rPr>
      </w:pPr>
      <w:r>
        <w:rPr>
          <w:rFonts w:ascii="Times New Roman" w:eastAsia="Times New Roman" w:hAnsi="Times New Roman" w:cs="Times New Roman"/>
          <w:sz w:val="24"/>
          <w:szCs w:val="24"/>
          <w:lang w:eastAsia="it-IT"/>
        </w:rPr>
        <w:t>Al personale preposto alla conduzione di natanti e Unità Navali,</w:t>
      </w:r>
      <w:r>
        <w:rPr>
          <w:rFonts w:ascii="Times New Roman" w:eastAsia="Times New Roman" w:hAnsi="Times New Roman" w:cs="Times New Roman"/>
          <w:sz w:val="24"/>
          <w:szCs w:val="24"/>
          <w:lang w:eastAsia="it-IT"/>
        </w:rPr>
        <w:t xml:space="preserve"> ovvero che effettua la prestazione lavorativa a bordo di detti mezzi, ad esclusione, quindi, del personale meramente trasportato, è corrisposta una indennità di imbarco per le prestazioni effettivamente</w:t>
      </w:r>
      <w:r>
        <w:rPr>
          <w:rFonts w:ascii="Times New Roman" w:eastAsia="Times New Roman" w:hAnsi="Times New Roman" w:cs="Times New Roman"/>
          <w:strike/>
          <w:sz w:val="24"/>
          <w:szCs w:val="24"/>
          <w:lang w:eastAsia="it-IT"/>
        </w:rPr>
        <w:t xml:space="preserve"> </w:t>
      </w:r>
      <w:r>
        <w:rPr>
          <w:rFonts w:ascii="Times New Roman" w:eastAsia="Times New Roman" w:hAnsi="Times New Roman" w:cs="Times New Roman"/>
          <w:sz w:val="24"/>
          <w:szCs w:val="24"/>
          <w:lang w:eastAsia="it-IT"/>
        </w:rPr>
        <w:t>rese in navigazione o alla fonda.</w:t>
      </w:r>
    </w:p>
    <w:p w:rsidR="00254BB8" w:rsidRDefault="00335E16" w:rsidP="00335E16">
      <w:pPr>
        <w:pStyle w:val="Paragrafoelenco"/>
        <w:numPr>
          <w:ilvl w:val="0"/>
          <w:numId w:val="42"/>
        </w:numPr>
        <w:spacing w:after="120" w:line="240" w:lineRule="auto"/>
        <w:ind w:left="425" w:hanging="425"/>
        <w:jc w:val="both"/>
        <w:rPr>
          <w:rFonts w:ascii="Times New Roman" w:hAnsi="Times New Roman" w:cs="Times New Roman"/>
        </w:rPr>
      </w:pPr>
      <w:r>
        <w:rPr>
          <w:rFonts w:ascii="Times New Roman" w:eastAsia="Times New Roman" w:hAnsi="Times New Roman" w:cs="Times New Roman"/>
          <w:sz w:val="24"/>
          <w:szCs w:val="24"/>
          <w:lang w:eastAsia="it-IT"/>
        </w:rPr>
        <w:t>L’importo dell’ind</w:t>
      </w:r>
      <w:r>
        <w:rPr>
          <w:rFonts w:ascii="Times New Roman" w:eastAsia="Times New Roman" w:hAnsi="Times New Roman" w:cs="Times New Roman"/>
          <w:sz w:val="24"/>
          <w:szCs w:val="24"/>
          <w:lang w:eastAsia="it-IT"/>
        </w:rPr>
        <w:t>ennità giornaliera di imbarco è pari a:</w:t>
      </w:r>
    </w:p>
    <w:p w:rsidR="00254BB8" w:rsidRDefault="00335E16">
      <w:pPr>
        <w:pStyle w:val="Paragrafoelenco"/>
        <w:numPr>
          <w:ilvl w:val="0"/>
          <w:numId w:val="39"/>
        </w:numPr>
        <w:spacing w:after="120" w:line="240" w:lineRule="auto"/>
        <w:jc w:val="both"/>
        <w:rPr>
          <w:rFonts w:ascii="Times New Roman" w:hAnsi="Times New Roman" w:cs="Times New Roman"/>
        </w:rPr>
      </w:pPr>
      <w:r>
        <w:rPr>
          <w:rFonts w:ascii="Times New Roman" w:eastAsia="Times New Roman" w:hAnsi="Times New Roman" w:cs="Times New Roman"/>
          <w:sz w:val="24"/>
          <w:szCs w:val="24"/>
          <w:lang w:eastAsia="it-IT"/>
        </w:rPr>
        <w:t>€ 16,33, per il personale che svolge il ruolo di Capo pontone/pianale e di Capo cisterna, di Direttore di macchina;</w:t>
      </w:r>
    </w:p>
    <w:p w:rsidR="00254BB8" w:rsidRDefault="00335E16">
      <w:pPr>
        <w:pStyle w:val="Paragrafoelenco"/>
        <w:numPr>
          <w:ilvl w:val="0"/>
          <w:numId w:val="39"/>
        </w:numPr>
        <w:spacing w:after="120" w:line="240" w:lineRule="auto"/>
        <w:jc w:val="both"/>
        <w:rPr>
          <w:rFonts w:ascii="Times New Roman" w:hAnsi="Times New Roman" w:cs="Times New Roman"/>
        </w:rPr>
      </w:pPr>
      <w:r>
        <w:rPr>
          <w:rFonts w:ascii="Times New Roman" w:eastAsia="Times New Roman" w:hAnsi="Times New Roman" w:cs="Times New Roman"/>
          <w:sz w:val="24"/>
          <w:szCs w:val="24"/>
          <w:lang w:eastAsia="it-IT"/>
        </w:rPr>
        <w:t xml:space="preserve">€ 13,06, per il personale preposto alla conduzione dei natanti e delle unità navali e Conduttori di </w:t>
      </w:r>
      <w:r>
        <w:rPr>
          <w:rFonts w:ascii="Times New Roman" w:eastAsia="Times New Roman" w:hAnsi="Times New Roman" w:cs="Times New Roman"/>
          <w:sz w:val="24"/>
          <w:szCs w:val="24"/>
          <w:lang w:eastAsia="it-IT"/>
        </w:rPr>
        <w:t>macchina;</w:t>
      </w:r>
    </w:p>
    <w:p w:rsidR="00254BB8" w:rsidRDefault="00335E16">
      <w:pPr>
        <w:pStyle w:val="Paragrafoelenco"/>
        <w:numPr>
          <w:ilvl w:val="0"/>
          <w:numId w:val="39"/>
        </w:numPr>
        <w:spacing w:after="120" w:line="240" w:lineRule="auto"/>
        <w:jc w:val="both"/>
        <w:rPr>
          <w:rFonts w:ascii="Times New Roman" w:hAnsi="Times New Roman" w:cs="Times New Roman"/>
        </w:rPr>
      </w:pPr>
      <w:r>
        <w:rPr>
          <w:rFonts w:ascii="Times New Roman" w:eastAsia="Times New Roman" w:hAnsi="Times New Roman" w:cs="Times New Roman"/>
          <w:sz w:val="24"/>
          <w:szCs w:val="24"/>
          <w:lang w:eastAsia="it-IT"/>
        </w:rPr>
        <w:t>€ 6,53, per il restante personale.</w:t>
      </w:r>
    </w:p>
    <w:p w:rsidR="00254BB8" w:rsidRDefault="00335E16" w:rsidP="00335E16">
      <w:pPr>
        <w:pStyle w:val="Paragrafoelenco"/>
        <w:numPr>
          <w:ilvl w:val="0"/>
          <w:numId w:val="43"/>
        </w:numPr>
        <w:spacing w:after="120" w:line="240" w:lineRule="auto"/>
        <w:ind w:left="426" w:hanging="426"/>
        <w:jc w:val="both"/>
        <w:rPr>
          <w:rFonts w:ascii="Times New Roman" w:hAnsi="Times New Roman" w:cs="Times New Roman"/>
        </w:rPr>
      </w:pPr>
      <w:r>
        <w:rPr>
          <w:rFonts w:ascii="Times New Roman" w:eastAsia="Times New Roman" w:hAnsi="Times New Roman" w:cs="Times New Roman"/>
          <w:sz w:val="24"/>
          <w:szCs w:val="24"/>
          <w:lang w:eastAsia="it-IT"/>
        </w:rPr>
        <w:t>L’indennità di imbarco è corrisposta, inoltre, nelle seguenti misure orarie (la frazione di ora equivale all’ora intera):</w:t>
      </w:r>
    </w:p>
    <w:p w:rsidR="00254BB8" w:rsidRDefault="00335E16">
      <w:pPr>
        <w:pStyle w:val="Paragrafoelenco"/>
        <w:numPr>
          <w:ilvl w:val="0"/>
          <w:numId w:val="39"/>
        </w:numPr>
        <w:spacing w:after="120" w:line="240" w:lineRule="auto"/>
        <w:jc w:val="both"/>
        <w:rPr>
          <w:rFonts w:ascii="Times New Roman" w:hAnsi="Times New Roman" w:cs="Times New Roman"/>
        </w:rPr>
      </w:pPr>
      <w:r>
        <w:rPr>
          <w:rFonts w:ascii="Times New Roman" w:eastAsia="Times New Roman" w:hAnsi="Times New Roman" w:cs="Times New Roman"/>
          <w:sz w:val="24"/>
          <w:szCs w:val="24"/>
          <w:lang w:eastAsia="it-IT"/>
        </w:rPr>
        <w:t>€ 1,15 al personale dei settori tecnici e del settore dei servizi generali per le prestaz</w:t>
      </w:r>
      <w:r>
        <w:rPr>
          <w:rFonts w:ascii="Times New Roman" w:eastAsia="Times New Roman" w:hAnsi="Times New Roman" w:cs="Times New Roman"/>
          <w:sz w:val="24"/>
          <w:szCs w:val="24"/>
          <w:lang w:eastAsia="it-IT"/>
        </w:rPr>
        <w:t xml:space="preserve">ioni lavorative di costruzione, manutenzione o riparazione effettivamente rese a bordo di natanti e </w:t>
      </w:r>
      <w:r>
        <w:rPr>
          <w:rFonts w:ascii="Times New Roman" w:eastAsia="Times New Roman" w:hAnsi="Times New Roman" w:cs="Times New Roman"/>
          <w:sz w:val="24"/>
          <w:szCs w:val="24"/>
          <w:lang w:eastAsia="it-IT"/>
        </w:rPr>
        <w:lastRenderedPageBreak/>
        <w:t>Unità Navali e assimilati, quali passetti, bettoline e boe, in banchina o in bacino di carenaggio, purché la permanenza a bordo sia riscontrata da documenti</w:t>
      </w:r>
      <w:r>
        <w:rPr>
          <w:rFonts w:ascii="Times New Roman" w:eastAsia="Times New Roman" w:hAnsi="Times New Roman" w:cs="Times New Roman"/>
          <w:sz w:val="24"/>
          <w:szCs w:val="24"/>
          <w:lang w:eastAsia="it-IT"/>
        </w:rPr>
        <w:t xml:space="preserve"> ufficiali del Comando di bordo o delle officine di appartenenza, fermo restando il limite giornaliero di € 6,53;</w:t>
      </w:r>
    </w:p>
    <w:p w:rsidR="00254BB8" w:rsidRDefault="00335E16">
      <w:pPr>
        <w:pStyle w:val="Paragrafoelenco"/>
        <w:numPr>
          <w:ilvl w:val="0"/>
          <w:numId w:val="39"/>
        </w:numPr>
        <w:spacing w:after="120" w:line="240" w:lineRule="auto"/>
        <w:jc w:val="both"/>
        <w:rPr>
          <w:rFonts w:ascii="Times New Roman" w:hAnsi="Times New Roman" w:cs="Times New Roman"/>
        </w:rPr>
      </w:pPr>
      <w:r>
        <w:rPr>
          <w:rFonts w:ascii="Times New Roman" w:eastAsia="Times New Roman" w:hAnsi="Times New Roman" w:cs="Times New Roman"/>
          <w:sz w:val="24"/>
          <w:szCs w:val="24"/>
          <w:lang w:eastAsia="it-IT"/>
        </w:rPr>
        <w:t>€ 2,30, ovvero maggiorata in misura del 100%, al personale preposto alla conduzione dei natanti e delle unità navali e Conduttori di macchina,</w:t>
      </w:r>
      <w:r>
        <w:rPr>
          <w:rFonts w:ascii="Times New Roman" w:eastAsia="Times New Roman" w:hAnsi="Times New Roman" w:cs="Times New Roman"/>
          <w:sz w:val="24"/>
          <w:szCs w:val="24"/>
          <w:lang w:eastAsia="it-IT"/>
        </w:rPr>
        <w:t xml:space="preserve"> fermo restando il limite giornaliero di € 13,06;</w:t>
      </w:r>
    </w:p>
    <w:p w:rsidR="00254BB8" w:rsidRDefault="00335E16">
      <w:pPr>
        <w:pStyle w:val="Paragrafoelenco"/>
        <w:numPr>
          <w:ilvl w:val="0"/>
          <w:numId w:val="39"/>
        </w:numPr>
        <w:spacing w:after="120" w:line="240" w:lineRule="auto"/>
        <w:jc w:val="both"/>
        <w:rPr>
          <w:rFonts w:ascii="Times New Roman" w:hAnsi="Times New Roman" w:cs="Times New Roman"/>
        </w:rPr>
      </w:pPr>
      <w:r>
        <w:rPr>
          <w:rFonts w:ascii="Times New Roman" w:eastAsia="Times New Roman" w:hAnsi="Times New Roman" w:cs="Times New Roman"/>
          <w:sz w:val="24"/>
          <w:szCs w:val="24"/>
          <w:lang w:eastAsia="it-IT"/>
        </w:rPr>
        <w:t>€ 2,88, ovvero maggiorata in misura del 150%, al personale che svolge il ruolo di Capo pontone/pianale e di Capo cisterna, di Direttore di macchina, fermo restando il limite giornaliero di € 16,33.</w:t>
      </w:r>
    </w:p>
    <w:p w:rsidR="00254BB8" w:rsidRDefault="00335E16" w:rsidP="00335E16">
      <w:pPr>
        <w:pStyle w:val="Paragrafoelenco"/>
        <w:numPr>
          <w:ilvl w:val="0"/>
          <w:numId w:val="44"/>
        </w:numPr>
        <w:spacing w:after="120" w:line="240" w:lineRule="auto"/>
        <w:ind w:left="426" w:hanging="426"/>
        <w:jc w:val="both"/>
        <w:rPr>
          <w:rFonts w:ascii="Times New Roman" w:hAnsi="Times New Roman" w:cs="Times New Roman"/>
        </w:rPr>
      </w:pPr>
      <w:r>
        <w:rPr>
          <w:rFonts w:ascii="Times New Roman" w:eastAsia="Times New Roman" w:hAnsi="Times New Roman" w:cs="Times New Roman"/>
          <w:sz w:val="24"/>
          <w:szCs w:val="24"/>
          <w:lang w:eastAsia="it-IT"/>
        </w:rPr>
        <w:t xml:space="preserve">In caso </w:t>
      </w:r>
      <w:r>
        <w:rPr>
          <w:rFonts w:ascii="Times New Roman" w:eastAsia="Times New Roman" w:hAnsi="Times New Roman" w:cs="Times New Roman"/>
          <w:sz w:val="24"/>
          <w:szCs w:val="24"/>
          <w:lang w:eastAsia="it-IT"/>
        </w:rPr>
        <w:t>di prestazione lavorativa effettivamente resa in giornate feriali non lavorative gli importi di cui ai precedenti punti 2 e 3 sono corrisposti in misura maggiorata del 50%, ovvero:</w:t>
      </w:r>
    </w:p>
    <w:p w:rsidR="00254BB8" w:rsidRDefault="00335E16">
      <w:pPr>
        <w:pStyle w:val="Paragrafoelenco"/>
        <w:numPr>
          <w:ilvl w:val="0"/>
          <w:numId w:val="39"/>
        </w:numPr>
        <w:spacing w:after="120" w:line="240" w:lineRule="auto"/>
        <w:jc w:val="both"/>
        <w:rPr>
          <w:rFonts w:ascii="Times New Roman" w:hAnsi="Times New Roman" w:cs="Times New Roman"/>
        </w:rPr>
      </w:pPr>
      <w:proofErr w:type="gramStart"/>
      <w:r>
        <w:rPr>
          <w:rFonts w:ascii="Times New Roman" w:eastAsia="Times New Roman" w:hAnsi="Times New Roman" w:cs="Times New Roman"/>
          <w:sz w:val="24"/>
          <w:szCs w:val="24"/>
          <w:lang w:eastAsia="it-IT"/>
        </w:rPr>
        <w:t>per</w:t>
      </w:r>
      <w:proofErr w:type="gramEnd"/>
      <w:r>
        <w:rPr>
          <w:rFonts w:ascii="Times New Roman" w:eastAsia="Times New Roman" w:hAnsi="Times New Roman" w:cs="Times New Roman"/>
          <w:sz w:val="24"/>
          <w:szCs w:val="24"/>
          <w:lang w:eastAsia="it-IT"/>
        </w:rPr>
        <w:t xml:space="preserve"> il personale che svolge il ruolo di Capo pontone/pianale e di Capo cist</w:t>
      </w:r>
      <w:r>
        <w:rPr>
          <w:rFonts w:ascii="Times New Roman" w:eastAsia="Times New Roman" w:hAnsi="Times New Roman" w:cs="Times New Roman"/>
          <w:sz w:val="24"/>
          <w:szCs w:val="24"/>
          <w:lang w:eastAsia="it-IT"/>
        </w:rPr>
        <w:t>erna e di Direttore di macchina, € 24,50 la giornaliera e € 4,31 l’oraria;</w:t>
      </w:r>
    </w:p>
    <w:p w:rsidR="00254BB8" w:rsidRDefault="00335E16">
      <w:pPr>
        <w:pStyle w:val="Paragrafoelenco"/>
        <w:numPr>
          <w:ilvl w:val="0"/>
          <w:numId w:val="39"/>
        </w:numPr>
        <w:spacing w:after="120" w:line="240" w:lineRule="auto"/>
        <w:jc w:val="both"/>
        <w:rPr>
          <w:rFonts w:ascii="Times New Roman" w:hAnsi="Times New Roman" w:cs="Times New Roman"/>
        </w:rPr>
      </w:pPr>
      <w:proofErr w:type="gramStart"/>
      <w:r>
        <w:rPr>
          <w:rFonts w:ascii="Times New Roman" w:eastAsia="Times New Roman" w:hAnsi="Times New Roman" w:cs="Times New Roman"/>
          <w:sz w:val="24"/>
          <w:szCs w:val="24"/>
          <w:lang w:eastAsia="it-IT"/>
        </w:rPr>
        <w:t>per</w:t>
      </w:r>
      <w:proofErr w:type="gramEnd"/>
      <w:r>
        <w:rPr>
          <w:rFonts w:ascii="Times New Roman" w:eastAsia="Times New Roman" w:hAnsi="Times New Roman" w:cs="Times New Roman"/>
          <w:sz w:val="24"/>
          <w:szCs w:val="24"/>
          <w:lang w:eastAsia="it-IT"/>
        </w:rPr>
        <w:t xml:space="preserve"> il personale preposto alla conduzione, €19,60 la giornaliera e € 3,45 l’oraria;</w:t>
      </w:r>
    </w:p>
    <w:p w:rsidR="00254BB8" w:rsidRDefault="00335E16">
      <w:pPr>
        <w:pStyle w:val="Paragrafoelenco"/>
        <w:numPr>
          <w:ilvl w:val="0"/>
          <w:numId w:val="39"/>
        </w:numPr>
        <w:spacing w:after="120" w:line="240" w:lineRule="auto"/>
        <w:jc w:val="both"/>
        <w:rPr>
          <w:rFonts w:ascii="Times New Roman" w:hAnsi="Times New Roman" w:cs="Times New Roman"/>
        </w:rPr>
      </w:pPr>
      <w:proofErr w:type="gramStart"/>
      <w:r>
        <w:rPr>
          <w:rFonts w:ascii="Times New Roman" w:eastAsia="Times New Roman" w:hAnsi="Times New Roman" w:cs="Times New Roman"/>
          <w:sz w:val="24"/>
          <w:szCs w:val="24"/>
          <w:lang w:eastAsia="it-IT"/>
        </w:rPr>
        <w:t>per</w:t>
      </w:r>
      <w:proofErr w:type="gramEnd"/>
      <w:r>
        <w:rPr>
          <w:rFonts w:ascii="Times New Roman" w:eastAsia="Times New Roman" w:hAnsi="Times New Roman" w:cs="Times New Roman"/>
          <w:sz w:val="24"/>
          <w:szCs w:val="24"/>
          <w:lang w:eastAsia="it-IT"/>
        </w:rPr>
        <w:t xml:space="preserve"> il restante personale imbarcato, € 9,80 la giornaliera e € 1,73 l’oraria. </w:t>
      </w:r>
    </w:p>
    <w:p w:rsidR="00254BB8" w:rsidRDefault="00335E16" w:rsidP="00335E16">
      <w:pPr>
        <w:pStyle w:val="Paragrafoelenco"/>
        <w:numPr>
          <w:ilvl w:val="0"/>
          <w:numId w:val="45"/>
        </w:numPr>
        <w:spacing w:after="120" w:line="240" w:lineRule="auto"/>
        <w:ind w:left="426" w:hanging="426"/>
        <w:jc w:val="both"/>
        <w:rPr>
          <w:rFonts w:ascii="Times New Roman" w:hAnsi="Times New Roman" w:cs="Times New Roman"/>
        </w:rPr>
      </w:pPr>
      <w:r>
        <w:rPr>
          <w:rFonts w:ascii="Times New Roman" w:eastAsia="Times New Roman" w:hAnsi="Times New Roman" w:cs="Times New Roman"/>
          <w:sz w:val="24"/>
          <w:szCs w:val="24"/>
          <w:lang w:eastAsia="it-IT"/>
        </w:rPr>
        <w:t>Nelle giornate fes</w:t>
      </w:r>
      <w:r>
        <w:rPr>
          <w:rFonts w:ascii="Times New Roman" w:eastAsia="Times New Roman" w:hAnsi="Times New Roman" w:cs="Times New Roman"/>
          <w:sz w:val="24"/>
          <w:szCs w:val="24"/>
          <w:lang w:eastAsia="it-IT"/>
        </w:rPr>
        <w:t>tive gli importi di cui ai precedenti punti 2 e 3 sono corrisposti in misura doppia, ovvero:</w:t>
      </w:r>
    </w:p>
    <w:p w:rsidR="00254BB8" w:rsidRDefault="00335E16">
      <w:pPr>
        <w:pStyle w:val="Paragrafoelenco"/>
        <w:numPr>
          <w:ilvl w:val="0"/>
          <w:numId w:val="39"/>
        </w:numPr>
        <w:spacing w:after="120" w:line="240" w:lineRule="auto"/>
        <w:jc w:val="both"/>
        <w:rPr>
          <w:rFonts w:ascii="Times New Roman" w:hAnsi="Times New Roman" w:cs="Times New Roman"/>
        </w:rPr>
      </w:pPr>
      <w:proofErr w:type="gramStart"/>
      <w:r>
        <w:rPr>
          <w:rFonts w:ascii="Times New Roman" w:eastAsia="Times New Roman" w:hAnsi="Times New Roman" w:cs="Times New Roman"/>
          <w:sz w:val="24"/>
          <w:szCs w:val="24"/>
          <w:lang w:eastAsia="it-IT"/>
        </w:rPr>
        <w:t>per</w:t>
      </w:r>
      <w:proofErr w:type="gramEnd"/>
      <w:r>
        <w:rPr>
          <w:rFonts w:ascii="Times New Roman" w:eastAsia="Times New Roman" w:hAnsi="Times New Roman" w:cs="Times New Roman"/>
          <w:sz w:val="24"/>
          <w:szCs w:val="24"/>
          <w:lang w:eastAsia="it-IT"/>
        </w:rPr>
        <w:t xml:space="preserve"> il personale che svolge il ruolo di Capo pontone/pianale e di Capo cisterna e di Direttore di macchina, € 32,66 la giornaliera e € 5,75 l’oraria;</w:t>
      </w:r>
    </w:p>
    <w:p w:rsidR="00254BB8" w:rsidRDefault="00335E16">
      <w:pPr>
        <w:pStyle w:val="Paragrafoelenco"/>
        <w:numPr>
          <w:ilvl w:val="0"/>
          <w:numId w:val="39"/>
        </w:numPr>
        <w:spacing w:after="120" w:line="240" w:lineRule="auto"/>
        <w:jc w:val="both"/>
        <w:rPr>
          <w:rFonts w:ascii="Times New Roman" w:hAnsi="Times New Roman" w:cs="Times New Roman"/>
        </w:rPr>
      </w:pPr>
      <w:proofErr w:type="gramStart"/>
      <w:r>
        <w:rPr>
          <w:rFonts w:ascii="Times New Roman" w:eastAsia="Times New Roman" w:hAnsi="Times New Roman" w:cs="Times New Roman"/>
          <w:sz w:val="24"/>
          <w:szCs w:val="24"/>
          <w:lang w:eastAsia="it-IT"/>
        </w:rPr>
        <w:t>per</w:t>
      </w:r>
      <w:proofErr w:type="gramEnd"/>
      <w:r>
        <w:rPr>
          <w:rFonts w:ascii="Times New Roman" w:eastAsia="Times New Roman" w:hAnsi="Times New Roman" w:cs="Times New Roman"/>
          <w:sz w:val="24"/>
          <w:szCs w:val="24"/>
          <w:lang w:eastAsia="it-IT"/>
        </w:rPr>
        <w:t xml:space="preserve"> il </w:t>
      </w:r>
      <w:r>
        <w:rPr>
          <w:rFonts w:ascii="Times New Roman" w:eastAsia="Times New Roman" w:hAnsi="Times New Roman" w:cs="Times New Roman"/>
          <w:sz w:val="24"/>
          <w:szCs w:val="24"/>
          <w:lang w:eastAsia="it-IT"/>
        </w:rPr>
        <w:t>personale preposto alla conduzione, € 26,13 la giornaliera e € 4,60 l’oraria;</w:t>
      </w:r>
    </w:p>
    <w:p w:rsidR="00254BB8" w:rsidRDefault="00335E16">
      <w:pPr>
        <w:pStyle w:val="Paragrafoelenco"/>
        <w:numPr>
          <w:ilvl w:val="0"/>
          <w:numId w:val="39"/>
        </w:numPr>
        <w:spacing w:after="120" w:line="240" w:lineRule="auto"/>
        <w:jc w:val="both"/>
        <w:rPr>
          <w:rFonts w:ascii="Times New Roman" w:hAnsi="Times New Roman" w:cs="Times New Roman"/>
        </w:rPr>
      </w:pPr>
      <w:proofErr w:type="gramStart"/>
      <w:r>
        <w:rPr>
          <w:rFonts w:ascii="Times New Roman" w:eastAsia="Times New Roman" w:hAnsi="Times New Roman" w:cs="Times New Roman"/>
          <w:sz w:val="24"/>
          <w:szCs w:val="24"/>
          <w:lang w:eastAsia="it-IT"/>
        </w:rPr>
        <w:t>per</w:t>
      </w:r>
      <w:proofErr w:type="gramEnd"/>
      <w:r>
        <w:rPr>
          <w:rFonts w:ascii="Times New Roman" w:eastAsia="Times New Roman" w:hAnsi="Times New Roman" w:cs="Times New Roman"/>
          <w:sz w:val="24"/>
          <w:szCs w:val="24"/>
          <w:lang w:eastAsia="it-IT"/>
        </w:rPr>
        <w:t xml:space="preserve"> il restante personale imbarcato, € 13,06  la giornaliera e € 2,30 l’oraria. </w:t>
      </w:r>
    </w:p>
    <w:p w:rsidR="00254BB8" w:rsidRDefault="00335E16" w:rsidP="00335E16">
      <w:pPr>
        <w:pStyle w:val="Paragrafoelenco"/>
        <w:numPr>
          <w:ilvl w:val="0"/>
          <w:numId w:val="46"/>
        </w:numPr>
        <w:spacing w:after="120" w:line="240" w:lineRule="auto"/>
        <w:ind w:left="426" w:hanging="426"/>
        <w:jc w:val="both"/>
        <w:rPr>
          <w:rFonts w:ascii="Times New Roman" w:hAnsi="Times New Roman" w:cs="Times New Roman"/>
        </w:rPr>
      </w:pPr>
      <w:r>
        <w:rPr>
          <w:rFonts w:ascii="Times New Roman" w:eastAsia="Times New Roman" w:hAnsi="Times New Roman" w:cs="Times New Roman"/>
          <w:sz w:val="24"/>
          <w:szCs w:val="24"/>
          <w:lang w:eastAsia="it-IT"/>
        </w:rPr>
        <w:t>Per il personale imbarcato ed in navigazione per periodi superiori a 24 ore l’importo giornaliero</w:t>
      </w:r>
      <w:r>
        <w:rPr>
          <w:rFonts w:ascii="Times New Roman" w:eastAsia="Times New Roman" w:hAnsi="Times New Roman" w:cs="Times New Roman"/>
          <w:sz w:val="24"/>
          <w:szCs w:val="24"/>
          <w:lang w:eastAsia="it-IT"/>
        </w:rPr>
        <w:t xml:space="preserve"> di imbarco è corrisposto in misura pari a:</w:t>
      </w:r>
    </w:p>
    <w:p w:rsidR="00254BB8" w:rsidRDefault="00335E16">
      <w:pPr>
        <w:pStyle w:val="Paragrafoelenco"/>
        <w:numPr>
          <w:ilvl w:val="0"/>
          <w:numId w:val="39"/>
        </w:numPr>
        <w:spacing w:after="120" w:line="240" w:lineRule="auto"/>
        <w:jc w:val="both"/>
        <w:rPr>
          <w:rFonts w:ascii="Times New Roman" w:hAnsi="Times New Roman" w:cs="Times New Roman"/>
        </w:rPr>
      </w:pPr>
      <w:r>
        <w:rPr>
          <w:rFonts w:ascii="Times New Roman" w:eastAsia="Times New Roman" w:hAnsi="Times New Roman" w:cs="Times New Roman"/>
          <w:sz w:val="24"/>
          <w:szCs w:val="24"/>
          <w:lang w:eastAsia="it-IT"/>
        </w:rPr>
        <w:t>€ 32,66 per il personale che svolge il ruolo di Capo pontone/pianale e di Capo cisterna e di Direttore di macchina;</w:t>
      </w:r>
    </w:p>
    <w:p w:rsidR="00254BB8" w:rsidRDefault="00335E16">
      <w:pPr>
        <w:pStyle w:val="Paragrafoelenco"/>
        <w:numPr>
          <w:ilvl w:val="0"/>
          <w:numId w:val="39"/>
        </w:numPr>
        <w:spacing w:after="120" w:line="240" w:lineRule="auto"/>
        <w:jc w:val="both"/>
        <w:rPr>
          <w:rFonts w:ascii="Times New Roman" w:hAnsi="Times New Roman" w:cs="Times New Roman"/>
        </w:rPr>
      </w:pPr>
      <w:r>
        <w:rPr>
          <w:rFonts w:ascii="Times New Roman" w:eastAsia="Times New Roman" w:hAnsi="Times New Roman" w:cs="Times New Roman"/>
          <w:sz w:val="24"/>
          <w:szCs w:val="24"/>
          <w:lang w:eastAsia="it-IT"/>
        </w:rPr>
        <w:t>€ 26,13 per il personale preposto alla conduzione;</w:t>
      </w:r>
    </w:p>
    <w:p w:rsidR="00254BB8" w:rsidRDefault="00335E16">
      <w:pPr>
        <w:pStyle w:val="Paragrafoelenco"/>
        <w:numPr>
          <w:ilvl w:val="0"/>
          <w:numId w:val="39"/>
        </w:numPr>
        <w:spacing w:after="120" w:line="240" w:lineRule="auto"/>
        <w:jc w:val="both"/>
        <w:rPr>
          <w:rFonts w:ascii="Times New Roman" w:hAnsi="Times New Roman" w:cs="Times New Roman"/>
        </w:rPr>
      </w:pPr>
      <w:r>
        <w:rPr>
          <w:rFonts w:ascii="Times New Roman" w:eastAsia="Times New Roman" w:hAnsi="Times New Roman" w:cs="Times New Roman"/>
          <w:sz w:val="24"/>
          <w:szCs w:val="24"/>
          <w:lang w:eastAsia="it-IT"/>
        </w:rPr>
        <w:t xml:space="preserve">€ 13,06 per il restante personale. </w:t>
      </w:r>
    </w:p>
    <w:p w:rsidR="00254BB8" w:rsidRDefault="00335E16" w:rsidP="00335E16">
      <w:pPr>
        <w:pStyle w:val="Paragrafoelenco"/>
        <w:numPr>
          <w:ilvl w:val="0"/>
          <w:numId w:val="47"/>
        </w:numPr>
        <w:spacing w:after="120" w:line="240" w:lineRule="auto"/>
        <w:ind w:left="426" w:hanging="426"/>
        <w:jc w:val="both"/>
        <w:rPr>
          <w:rFonts w:ascii="Times New Roman" w:hAnsi="Times New Roman" w:cs="Times New Roman"/>
        </w:rPr>
      </w:pPr>
      <w:r>
        <w:rPr>
          <w:rFonts w:ascii="Times New Roman" w:eastAsia="Times New Roman" w:hAnsi="Times New Roman" w:cs="Times New Roman"/>
          <w:sz w:val="24"/>
          <w:szCs w:val="24"/>
          <w:lang w:eastAsia="it-IT"/>
        </w:rPr>
        <w:t>In caso d</w:t>
      </w:r>
      <w:r>
        <w:rPr>
          <w:rFonts w:ascii="Times New Roman" w:eastAsia="Times New Roman" w:hAnsi="Times New Roman" w:cs="Times New Roman"/>
          <w:sz w:val="24"/>
          <w:szCs w:val="24"/>
          <w:lang w:eastAsia="it-IT"/>
        </w:rPr>
        <w:t>i imbarco o navigazione superiori a 24 ore in giorno festivo o feriale non lavorativo (ad es. il sabato se l’orario di servizio del dipendente fosse stabilito dal lunedì al venerdì) l’importo giornaliero è comunque corrisposto nella misura di:</w:t>
      </w:r>
    </w:p>
    <w:p w:rsidR="00254BB8" w:rsidRDefault="00335E16">
      <w:pPr>
        <w:pStyle w:val="Paragrafoelenco"/>
        <w:numPr>
          <w:ilvl w:val="0"/>
          <w:numId w:val="39"/>
        </w:numPr>
        <w:spacing w:after="120" w:line="240" w:lineRule="auto"/>
        <w:jc w:val="both"/>
        <w:rPr>
          <w:rFonts w:ascii="Times New Roman" w:hAnsi="Times New Roman" w:cs="Times New Roman"/>
        </w:rPr>
      </w:pPr>
      <w:r>
        <w:rPr>
          <w:rFonts w:ascii="Times New Roman" w:eastAsia="Times New Roman" w:hAnsi="Times New Roman" w:cs="Times New Roman"/>
          <w:sz w:val="24"/>
          <w:szCs w:val="24"/>
          <w:lang w:eastAsia="it-IT"/>
        </w:rPr>
        <w:t xml:space="preserve">€ 65,32 per </w:t>
      </w:r>
      <w:r>
        <w:rPr>
          <w:rFonts w:ascii="Times New Roman" w:eastAsia="Times New Roman" w:hAnsi="Times New Roman" w:cs="Times New Roman"/>
          <w:sz w:val="24"/>
          <w:szCs w:val="24"/>
          <w:lang w:eastAsia="it-IT"/>
        </w:rPr>
        <w:t>il personale che svolte il ruolo di Capo pontone/pianale e di Capo cisterna e di Direttore di macchina;</w:t>
      </w:r>
    </w:p>
    <w:p w:rsidR="00254BB8" w:rsidRDefault="00335E16">
      <w:pPr>
        <w:pStyle w:val="Paragrafoelenco"/>
        <w:numPr>
          <w:ilvl w:val="0"/>
          <w:numId w:val="39"/>
        </w:numPr>
        <w:spacing w:after="120" w:line="240" w:lineRule="auto"/>
        <w:jc w:val="both"/>
        <w:rPr>
          <w:rFonts w:ascii="Times New Roman" w:hAnsi="Times New Roman" w:cs="Times New Roman"/>
        </w:rPr>
      </w:pPr>
      <w:r>
        <w:rPr>
          <w:rFonts w:ascii="Times New Roman" w:eastAsia="Times New Roman" w:hAnsi="Times New Roman" w:cs="Times New Roman"/>
          <w:sz w:val="24"/>
          <w:szCs w:val="24"/>
          <w:lang w:eastAsia="it-IT"/>
        </w:rPr>
        <w:t>€ 52,26 per il personale preposto alla conduzione;</w:t>
      </w:r>
    </w:p>
    <w:p w:rsidR="00254BB8" w:rsidRDefault="00335E16">
      <w:pPr>
        <w:pStyle w:val="Paragrafoelenco"/>
        <w:numPr>
          <w:ilvl w:val="0"/>
          <w:numId w:val="39"/>
        </w:numPr>
        <w:spacing w:after="120" w:line="240" w:lineRule="auto"/>
        <w:jc w:val="both"/>
        <w:rPr>
          <w:rFonts w:ascii="Times New Roman" w:hAnsi="Times New Roman" w:cs="Times New Roman"/>
        </w:rPr>
      </w:pPr>
      <w:r>
        <w:rPr>
          <w:rFonts w:ascii="Times New Roman" w:eastAsia="Times New Roman" w:hAnsi="Times New Roman" w:cs="Times New Roman"/>
          <w:sz w:val="24"/>
          <w:szCs w:val="24"/>
          <w:lang w:eastAsia="it-IT"/>
        </w:rPr>
        <w:t>€ 26,13 per il restante personale.</w:t>
      </w:r>
    </w:p>
    <w:p w:rsidR="00254BB8" w:rsidRDefault="00335E16" w:rsidP="00335E16">
      <w:pPr>
        <w:pStyle w:val="Paragrafoelenco"/>
        <w:numPr>
          <w:ilvl w:val="0"/>
          <w:numId w:val="48"/>
        </w:numPr>
        <w:spacing w:after="0" w:line="240" w:lineRule="auto"/>
        <w:ind w:left="425" w:hanging="425"/>
        <w:jc w:val="both"/>
        <w:rPr>
          <w:rFonts w:ascii="Times New Roman" w:hAnsi="Times New Roman" w:cs="Times New Roman"/>
        </w:rPr>
      </w:pPr>
      <w:r>
        <w:rPr>
          <w:rFonts w:ascii="Times New Roman" w:eastAsia="Times New Roman" w:hAnsi="Times New Roman" w:cs="Times New Roman"/>
          <w:sz w:val="24"/>
          <w:szCs w:val="24"/>
          <w:lang w:eastAsia="it-IT"/>
        </w:rPr>
        <w:t xml:space="preserve">Al personale dei settori tecnici e del settore dei servizi </w:t>
      </w:r>
      <w:r>
        <w:rPr>
          <w:rFonts w:ascii="Times New Roman" w:eastAsia="Times New Roman" w:hAnsi="Times New Roman" w:cs="Times New Roman"/>
          <w:sz w:val="24"/>
          <w:szCs w:val="24"/>
          <w:lang w:eastAsia="it-IT"/>
        </w:rPr>
        <w:t>generali per le prestazioni relative a collaudi, verifiche periodiche di sistemazioni, impianti e attrezzature di bordo</w:t>
      </w:r>
      <w:r>
        <w:rPr>
          <w:rStyle w:val="Richiamoallanotaapidipagina"/>
          <w:rFonts w:ascii="Times New Roman" w:eastAsia="Times New Roman" w:hAnsi="Times New Roman" w:cs="Times New Roman"/>
          <w:sz w:val="24"/>
          <w:szCs w:val="24"/>
          <w:lang w:eastAsia="it-IT"/>
        </w:rPr>
        <w:footnoteReference w:id="1"/>
      </w:r>
      <w:r>
        <w:rPr>
          <w:rFonts w:ascii="Times New Roman" w:eastAsia="Times New Roman" w:hAnsi="Times New Roman" w:cs="Times New Roman"/>
          <w:sz w:val="24"/>
          <w:szCs w:val="24"/>
          <w:lang w:eastAsia="it-IT"/>
        </w:rPr>
        <w:t>, manutenzioni e riparazione rese a favore di natanti, Unità Navali e assimilati, anche in immersione, ed al personale di supporto tecni</w:t>
      </w:r>
      <w:r>
        <w:rPr>
          <w:rFonts w:ascii="Times New Roman" w:eastAsia="Times New Roman" w:hAnsi="Times New Roman" w:cs="Times New Roman"/>
          <w:sz w:val="24"/>
          <w:szCs w:val="24"/>
          <w:lang w:eastAsia="it-IT"/>
        </w:rPr>
        <w:t>co per attività di imbarco, logistica e sbarco dei materiali d</w:t>
      </w:r>
      <w:bookmarkStart w:id="2" w:name="_GoBack1"/>
      <w:bookmarkEnd w:id="2"/>
      <w:r>
        <w:rPr>
          <w:rFonts w:ascii="Times New Roman" w:eastAsia="Times New Roman" w:hAnsi="Times New Roman" w:cs="Times New Roman"/>
          <w:sz w:val="24"/>
          <w:szCs w:val="24"/>
          <w:lang w:eastAsia="it-IT"/>
        </w:rPr>
        <w:t xml:space="preserve">alle </w:t>
      </w:r>
      <w:proofErr w:type="gramStart"/>
      <w:r>
        <w:rPr>
          <w:rFonts w:ascii="Times New Roman" w:eastAsia="Times New Roman" w:hAnsi="Times New Roman" w:cs="Times New Roman"/>
          <w:sz w:val="24"/>
          <w:szCs w:val="24"/>
          <w:lang w:eastAsia="it-IT"/>
        </w:rPr>
        <w:t>UU.NN.,</w:t>
      </w:r>
      <w:proofErr w:type="gramEnd"/>
      <w:r>
        <w:rPr>
          <w:rFonts w:ascii="Times New Roman" w:eastAsia="Times New Roman" w:hAnsi="Times New Roman" w:cs="Times New Roman"/>
          <w:sz w:val="24"/>
          <w:szCs w:val="24"/>
          <w:lang w:eastAsia="it-IT"/>
        </w:rPr>
        <w:t xml:space="preserve"> ad esclusione dei dipendenti eventualmente destinatari di incentivi ex. art. 113 d.lgs. 50/2016, è corrisposta una indennità di lavorazione/collaudo</w:t>
      </w:r>
      <w:r>
        <w:rPr>
          <w:rFonts w:ascii="Times New Roman" w:eastAsia="Times New Roman" w:hAnsi="Times New Roman" w:cs="Times New Roman"/>
          <w:b/>
          <w:sz w:val="24"/>
          <w:szCs w:val="24"/>
          <w:lang w:eastAsia="it-IT"/>
        </w:rPr>
        <w:t xml:space="preserve"> </w:t>
      </w:r>
      <w:r>
        <w:rPr>
          <w:rFonts w:ascii="Times New Roman" w:eastAsia="Times New Roman" w:hAnsi="Times New Roman" w:cs="Times New Roman"/>
          <w:sz w:val="24"/>
          <w:szCs w:val="24"/>
          <w:lang w:eastAsia="it-IT"/>
        </w:rPr>
        <w:t>per le prestazioni effettivament</w:t>
      </w:r>
      <w:r>
        <w:rPr>
          <w:rFonts w:ascii="Times New Roman" w:eastAsia="Times New Roman" w:hAnsi="Times New Roman" w:cs="Times New Roman"/>
          <w:sz w:val="24"/>
          <w:szCs w:val="24"/>
          <w:lang w:eastAsia="it-IT"/>
        </w:rPr>
        <w:t>e rese a bordo, lungo le banchine o i bacini. La misura dell’indennità è:</w:t>
      </w:r>
    </w:p>
    <w:p w:rsidR="00254BB8" w:rsidRDefault="00335E16">
      <w:pPr>
        <w:pStyle w:val="Paragrafoelenco"/>
        <w:numPr>
          <w:ilvl w:val="0"/>
          <w:numId w:val="39"/>
        </w:numPr>
        <w:spacing w:after="120" w:line="240" w:lineRule="auto"/>
        <w:jc w:val="both"/>
        <w:rPr>
          <w:rFonts w:ascii="Times New Roman" w:hAnsi="Times New Roman" w:cs="Times New Roman"/>
        </w:rPr>
      </w:pPr>
      <w:proofErr w:type="gramStart"/>
      <w:r>
        <w:rPr>
          <w:rFonts w:ascii="Times New Roman" w:eastAsia="Times New Roman" w:hAnsi="Times New Roman" w:cs="Times New Roman"/>
          <w:color w:val="000000"/>
          <w:sz w:val="24"/>
          <w:szCs w:val="24"/>
          <w:lang w:eastAsia="it-IT"/>
        </w:rPr>
        <w:t>nei</w:t>
      </w:r>
      <w:proofErr w:type="gramEnd"/>
      <w:r>
        <w:rPr>
          <w:rFonts w:ascii="Times New Roman" w:eastAsia="Times New Roman" w:hAnsi="Times New Roman" w:cs="Times New Roman"/>
          <w:color w:val="000000"/>
          <w:sz w:val="24"/>
          <w:szCs w:val="24"/>
          <w:lang w:eastAsia="it-IT"/>
        </w:rPr>
        <w:t xml:space="preserve"> giorni feriali, € 6,53 la giornaliera e € 1,15 l’oraria;</w:t>
      </w:r>
    </w:p>
    <w:p w:rsidR="00254BB8" w:rsidRDefault="00335E16">
      <w:pPr>
        <w:pStyle w:val="Paragrafoelenco"/>
        <w:numPr>
          <w:ilvl w:val="0"/>
          <w:numId w:val="39"/>
        </w:numPr>
        <w:spacing w:after="120" w:line="240" w:lineRule="auto"/>
        <w:jc w:val="both"/>
        <w:rPr>
          <w:rFonts w:ascii="Times New Roman" w:hAnsi="Times New Roman" w:cs="Times New Roman"/>
        </w:rPr>
      </w:pPr>
      <w:proofErr w:type="gramStart"/>
      <w:r>
        <w:rPr>
          <w:rFonts w:ascii="Times New Roman" w:eastAsia="Times New Roman" w:hAnsi="Times New Roman" w:cs="Times New Roman"/>
          <w:color w:val="000000"/>
          <w:sz w:val="24"/>
          <w:szCs w:val="24"/>
          <w:lang w:eastAsia="it-IT"/>
        </w:rPr>
        <w:t>nei</w:t>
      </w:r>
      <w:proofErr w:type="gramEnd"/>
      <w:r>
        <w:rPr>
          <w:rFonts w:ascii="Times New Roman" w:eastAsia="Times New Roman" w:hAnsi="Times New Roman" w:cs="Times New Roman"/>
          <w:color w:val="000000"/>
          <w:sz w:val="24"/>
          <w:szCs w:val="24"/>
          <w:lang w:eastAsia="it-IT"/>
        </w:rPr>
        <w:t xml:space="preserve"> giorni feriali non lavorativi, € 9,80 la giornaliera e € 1,73 l’oraria; </w:t>
      </w:r>
    </w:p>
    <w:p w:rsidR="00254BB8" w:rsidRDefault="00335E16">
      <w:pPr>
        <w:pStyle w:val="Paragrafoelenco"/>
        <w:numPr>
          <w:ilvl w:val="0"/>
          <w:numId w:val="39"/>
        </w:numPr>
        <w:spacing w:after="120" w:line="240" w:lineRule="auto"/>
        <w:jc w:val="both"/>
        <w:rPr>
          <w:rFonts w:ascii="Times New Roman" w:hAnsi="Times New Roman" w:cs="Times New Roman"/>
        </w:rPr>
      </w:pPr>
      <w:proofErr w:type="gramStart"/>
      <w:r>
        <w:rPr>
          <w:rFonts w:ascii="Times New Roman" w:eastAsia="Times New Roman" w:hAnsi="Times New Roman" w:cs="Times New Roman"/>
          <w:color w:val="000000"/>
          <w:sz w:val="24"/>
          <w:szCs w:val="24"/>
          <w:lang w:eastAsia="it-IT"/>
        </w:rPr>
        <w:t>nei</w:t>
      </w:r>
      <w:proofErr w:type="gramEnd"/>
      <w:r>
        <w:rPr>
          <w:rFonts w:ascii="Times New Roman" w:eastAsia="Times New Roman" w:hAnsi="Times New Roman" w:cs="Times New Roman"/>
          <w:color w:val="000000"/>
          <w:sz w:val="24"/>
          <w:szCs w:val="24"/>
          <w:lang w:eastAsia="it-IT"/>
        </w:rPr>
        <w:t xml:space="preserve"> giorni festivi, € 13,60 la giornaliera e</w:t>
      </w:r>
      <w:r>
        <w:rPr>
          <w:rFonts w:ascii="Times New Roman" w:eastAsia="Times New Roman" w:hAnsi="Times New Roman" w:cs="Times New Roman"/>
          <w:color w:val="000000"/>
          <w:sz w:val="24"/>
          <w:szCs w:val="24"/>
          <w:lang w:eastAsia="it-IT"/>
        </w:rPr>
        <w:t xml:space="preserve"> € 2,30 l’oraria;</w:t>
      </w:r>
    </w:p>
    <w:p w:rsidR="00254BB8" w:rsidRDefault="00335E16">
      <w:pPr>
        <w:pStyle w:val="Paragrafoelenco"/>
        <w:numPr>
          <w:ilvl w:val="0"/>
          <w:numId w:val="39"/>
        </w:numPr>
        <w:spacing w:after="120" w:line="240" w:lineRule="auto"/>
        <w:jc w:val="both"/>
        <w:rPr>
          <w:rFonts w:ascii="Times New Roman" w:hAnsi="Times New Roman" w:cs="Times New Roman"/>
        </w:rPr>
      </w:pPr>
      <w:proofErr w:type="gramStart"/>
      <w:r>
        <w:rPr>
          <w:rFonts w:ascii="Times New Roman" w:eastAsia="Times New Roman" w:hAnsi="Times New Roman" w:cs="Times New Roman"/>
          <w:color w:val="000000"/>
          <w:sz w:val="24"/>
          <w:szCs w:val="24"/>
          <w:lang w:eastAsia="it-IT"/>
        </w:rPr>
        <w:t>per</w:t>
      </w:r>
      <w:proofErr w:type="gramEnd"/>
      <w:r>
        <w:rPr>
          <w:rFonts w:ascii="Times New Roman" w:eastAsia="Times New Roman" w:hAnsi="Times New Roman" w:cs="Times New Roman"/>
          <w:color w:val="000000"/>
          <w:sz w:val="24"/>
          <w:szCs w:val="24"/>
          <w:lang w:eastAsia="it-IT"/>
        </w:rPr>
        <w:t xml:space="preserve"> periodi superiori a 24 ore in giorni feriali, € 13,60;</w:t>
      </w:r>
    </w:p>
    <w:p w:rsidR="00254BB8" w:rsidRDefault="00335E16">
      <w:pPr>
        <w:pStyle w:val="Paragrafoelenco"/>
        <w:numPr>
          <w:ilvl w:val="0"/>
          <w:numId w:val="39"/>
        </w:numPr>
        <w:spacing w:after="120" w:line="240" w:lineRule="auto"/>
        <w:jc w:val="both"/>
        <w:rPr>
          <w:rFonts w:ascii="Times New Roman" w:hAnsi="Times New Roman" w:cs="Times New Roman"/>
        </w:rPr>
      </w:pPr>
      <w:proofErr w:type="gramStart"/>
      <w:r>
        <w:rPr>
          <w:rFonts w:ascii="Times New Roman" w:eastAsia="Times New Roman" w:hAnsi="Times New Roman" w:cs="Times New Roman"/>
          <w:color w:val="000000"/>
          <w:sz w:val="24"/>
          <w:szCs w:val="24"/>
          <w:lang w:eastAsia="it-IT"/>
        </w:rPr>
        <w:t>per</w:t>
      </w:r>
      <w:proofErr w:type="gramEnd"/>
      <w:r>
        <w:rPr>
          <w:rFonts w:ascii="Times New Roman" w:eastAsia="Times New Roman" w:hAnsi="Times New Roman" w:cs="Times New Roman"/>
          <w:color w:val="000000"/>
          <w:sz w:val="24"/>
          <w:szCs w:val="24"/>
          <w:lang w:eastAsia="it-IT"/>
        </w:rPr>
        <w:t xml:space="preserve"> periodi superiori a 24 ore in giorni festivi, € 26,13.</w:t>
      </w:r>
    </w:p>
    <w:p w:rsidR="00254BB8" w:rsidRDefault="00335E16" w:rsidP="00335E16">
      <w:pPr>
        <w:pStyle w:val="Paragrafoelenco"/>
        <w:numPr>
          <w:ilvl w:val="0"/>
          <w:numId w:val="49"/>
        </w:numPr>
        <w:spacing w:after="120" w:line="240" w:lineRule="auto"/>
        <w:ind w:left="425" w:hanging="425"/>
        <w:jc w:val="both"/>
        <w:rPr>
          <w:rFonts w:ascii="Times New Roman" w:hAnsi="Times New Roman" w:cs="Times New Roman"/>
        </w:rPr>
      </w:pPr>
      <w:r>
        <w:rPr>
          <w:rFonts w:ascii="Times New Roman" w:eastAsia="Times New Roman" w:hAnsi="Times New Roman" w:cs="Times New Roman"/>
          <w:sz w:val="24"/>
          <w:szCs w:val="24"/>
          <w:lang w:eastAsia="it-IT"/>
        </w:rPr>
        <w:t>Per le due fattispecie d’indennità, i relativi importi sono riepilogati nella tabella sottostante:</w:t>
      </w:r>
    </w:p>
    <w:tbl>
      <w:tblPr>
        <w:tblW w:w="4850" w:type="pct"/>
        <w:jc w:val="right"/>
        <w:tblCellMar>
          <w:left w:w="70" w:type="dxa"/>
          <w:right w:w="70" w:type="dxa"/>
        </w:tblCellMar>
        <w:tblLook w:val="04A0" w:firstRow="1" w:lastRow="0" w:firstColumn="1" w:lastColumn="0" w:noHBand="0" w:noVBand="1"/>
      </w:tblPr>
      <w:tblGrid>
        <w:gridCol w:w="3856"/>
        <w:gridCol w:w="1094"/>
        <w:gridCol w:w="1277"/>
        <w:gridCol w:w="1137"/>
        <w:gridCol w:w="1975"/>
      </w:tblGrid>
      <w:tr w:rsidR="00254BB8">
        <w:trPr>
          <w:trHeight w:hRule="exact" w:val="624"/>
          <w:jc w:val="right"/>
        </w:trPr>
        <w:tc>
          <w:tcPr>
            <w:tcW w:w="38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lastRenderedPageBreak/>
              <w:t>Tabella Indennità</w:t>
            </w:r>
          </w:p>
          <w:p w:rsidR="00254BB8" w:rsidRDefault="00335E16">
            <w:pPr>
              <w:widowControl w:val="0"/>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(Im</w:t>
            </w:r>
            <w:r>
              <w:rPr>
                <w:rFonts w:ascii="Times New Roman" w:eastAsia="Times New Roman" w:hAnsi="Times New Roman" w:cs="Times New Roman"/>
                <w:lang w:eastAsia="it-IT"/>
              </w:rPr>
              <w:t>porti in euro)</w:t>
            </w: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tabs>
                <w:tab w:val="left" w:pos="854"/>
                <w:tab w:val="left" w:pos="1812"/>
              </w:tabs>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Indennità di Imbarco </w:t>
            </w:r>
          </w:p>
        </w:tc>
        <w:tc>
          <w:tcPr>
            <w:tcW w:w="1977" w:type="dxa"/>
            <w:tcBorders>
              <w:top w:val="single" w:sz="4" w:space="0" w:color="000000"/>
              <w:left w:val="single" w:sz="4" w:space="0" w:color="000000"/>
              <w:bottom w:val="single" w:sz="4" w:space="0" w:color="000000"/>
              <w:right w:val="single" w:sz="4" w:space="0" w:color="000000"/>
            </w:tcBorders>
            <w:vAlign w:val="center"/>
          </w:tcPr>
          <w:p w:rsidR="00254BB8" w:rsidRDefault="00335E16">
            <w:pPr>
              <w:widowControl w:val="0"/>
              <w:tabs>
                <w:tab w:val="left" w:pos="1200"/>
                <w:tab w:val="left" w:pos="1477"/>
              </w:tabs>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Indennità di Lavorazione e Collaudo</w:t>
            </w:r>
          </w:p>
        </w:tc>
      </w:tr>
      <w:tr w:rsidR="00254BB8">
        <w:trPr>
          <w:trHeight w:val="2970"/>
          <w:jc w:val="right"/>
        </w:trPr>
        <w:tc>
          <w:tcPr>
            <w:tcW w:w="38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254BB8">
            <w:pPr>
              <w:widowControl w:val="0"/>
              <w:spacing w:after="0" w:line="240" w:lineRule="auto"/>
              <w:jc w:val="center"/>
              <w:rPr>
                <w:rFonts w:ascii="Times New Roman" w:eastAsia="Times New Roman" w:hAnsi="Times New Roman" w:cs="Times New Roman"/>
                <w:lang w:eastAsia="it-IT"/>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254BB8" w:rsidRDefault="00335E16">
            <w:pPr>
              <w:widowControl w:val="0"/>
              <w:tabs>
                <w:tab w:val="left" w:pos="508"/>
              </w:tabs>
              <w:spacing w:after="0" w:line="240" w:lineRule="auto"/>
              <w:jc w:val="center"/>
              <w:rPr>
                <w:rFonts w:ascii="Times New Roman" w:hAnsi="Times New Roman" w:cs="Times New Roman"/>
              </w:rPr>
            </w:pPr>
            <w:r>
              <w:rPr>
                <w:rFonts w:ascii="Times New Roman" w:eastAsia="Times New Roman" w:hAnsi="Times New Roman" w:cs="Times New Roman"/>
                <w:lang w:eastAsia="it-IT"/>
              </w:rPr>
              <w:t xml:space="preserve">Capo pontone/pianale, </w:t>
            </w:r>
          </w:p>
          <w:p w:rsidR="00254BB8" w:rsidRDefault="00335E16">
            <w:pPr>
              <w:widowControl w:val="0"/>
              <w:tabs>
                <w:tab w:val="left" w:pos="508"/>
              </w:tabs>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Capo cisterna e </w:t>
            </w:r>
          </w:p>
          <w:p w:rsidR="00254BB8" w:rsidRDefault="00335E16">
            <w:pPr>
              <w:widowControl w:val="0"/>
              <w:tabs>
                <w:tab w:val="left" w:pos="508"/>
              </w:tabs>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Direttore di macchina</w:t>
            </w:r>
          </w:p>
        </w:tc>
        <w:tc>
          <w:tcPr>
            <w:tcW w:w="127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254BB8" w:rsidRDefault="00335E16">
            <w:pPr>
              <w:widowControl w:val="0"/>
              <w:tabs>
                <w:tab w:val="left" w:pos="854"/>
                <w:tab w:val="left" w:pos="1812"/>
              </w:tabs>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Personale preposto alla conduzione dei natanti e UU.NN. </w:t>
            </w:r>
            <w:proofErr w:type="gramStart"/>
            <w:r>
              <w:rPr>
                <w:rFonts w:ascii="Times New Roman" w:eastAsia="Times New Roman" w:hAnsi="Times New Roman" w:cs="Times New Roman"/>
                <w:lang w:eastAsia="it-IT"/>
              </w:rPr>
              <w:t>e</w:t>
            </w:r>
            <w:proofErr w:type="gramEnd"/>
            <w:r>
              <w:rPr>
                <w:rFonts w:ascii="Times New Roman" w:eastAsia="Times New Roman" w:hAnsi="Times New Roman" w:cs="Times New Roman"/>
                <w:lang w:eastAsia="it-IT"/>
              </w:rPr>
              <w:t xml:space="preserve"> Conduttori di macchina</w:t>
            </w:r>
          </w:p>
        </w:tc>
        <w:tc>
          <w:tcPr>
            <w:tcW w:w="113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254BB8" w:rsidRDefault="00335E16">
            <w:pPr>
              <w:widowControl w:val="0"/>
              <w:tabs>
                <w:tab w:val="left" w:pos="854"/>
                <w:tab w:val="left" w:pos="1812"/>
              </w:tabs>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Restante personale a bordo</w:t>
            </w:r>
          </w:p>
        </w:tc>
        <w:tc>
          <w:tcPr>
            <w:tcW w:w="1977" w:type="dxa"/>
            <w:tcBorders>
              <w:top w:val="single" w:sz="4" w:space="0" w:color="000000"/>
              <w:left w:val="single" w:sz="4" w:space="0" w:color="000000"/>
              <w:bottom w:val="single" w:sz="4" w:space="0" w:color="000000"/>
              <w:right w:val="single" w:sz="4" w:space="0" w:color="000000"/>
            </w:tcBorders>
            <w:textDirection w:val="btLr"/>
            <w:vAlign w:val="center"/>
          </w:tcPr>
          <w:p w:rsidR="00254BB8" w:rsidRDefault="00335E16">
            <w:pPr>
              <w:widowControl w:val="0"/>
              <w:tabs>
                <w:tab w:val="left" w:pos="1200"/>
                <w:tab w:val="left" w:pos="1477"/>
              </w:tabs>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Collaudatori/ </w:t>
            </w:r>
          </w:p>
          <w:p w:rsidR="00254BB8" w:rsidRDefault="00335E16">
            <w:pPr>
              <w:widowControl w:val="0"/>
              <w:tabs>
                <w:tab w:val="left" w:pos="1200"/>
                <w:tab w:val="left" w:pos="1477"/>
              </w:tabs>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Manutentori/supporto tecnico</w:t>
            </w:r>
          </w:p>
        </w:tc>
      </w:tr>
      <w:tr w:rsidR="00254BB8">
        <w:trPr>
          <w:trHeight w:val="600"/>
          <w:jc w:val="right"/>
        </w:trPr>
        <w:tc>
          <w:tcPr>
            <w:tcW w:w="3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pacing w:after="0" w:line="240" w:lineRule="auto"/>
              <w:jc w:val="center"/>
              <w:rPr>
                <w:rFonts w:ascii="Times New Roman" w:hAnsi="Times New Roman" w:cs="Times New Roman"/>
              </w:rPr>
            </w:pPr>
            <w:r>
              <w:rPr>
                <w:rFonts w:ascii="Times New Roman" w:eastAsia="Times New Roman" w:hAnsi="Times New Roman" w:cs="Times New Roman"/>
                <w:lang w:eastAsia="it-IT"/>
              </w:rPr>
              <w:t>Indennità Giornaliera (IG)</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tabs>
                <w:tab w:val="left" w:pos="508"/>
              </w:tabs>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16,33</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tabs>
                <w:tab w:val="left" w:pos="854"/>
                <w:tab w:val="left" w:pos="1812"/>
              </w:tabs>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13,06</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tabs>
                <w:tab w:val="left" w:pos="854"/>
                <w:tab w:val="left" w:pos="1812"/>
              </w:tabs>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6,53</w:t>
            </w:r>
          </w:p>
        </w:tc>
        <w:tc>
          <w:tcPr>
            <w:tcW w:w="1977" w:type="dxa"/>
            <w:tcBorders>
              <w:top w:val="single" w:sz="4" w:space="0" w:color="000000"/>
              <w:left w:val="single" w:sz="4" w:space="0" w:color="000000"/>
              <w:bottom w:val="single" w:sz="4" w:space="0" w:color="000000"/>
              <w:right w:val="single" w:sz="4" w:space="0" w:color="000000"/>
            </w:tcBorders>
            <w:vAlign w:val="center"/>
          </w:tcPr>
          <w:p w:rsidR="00254BB8" w:rsidRDefault="00335E16">
            <w:pPr>
              <w:widowControl w:val="0"/>
              <w:tabs>
                <w:tab w:val="left" w:pos="1200"/>
                <w:tab w:val="left" w:pos="1477"/>
              </w:tabs>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6,53</w:t>
            </w:r>
          </w:p>
        </w:tc>
      </w:tr>
      <w:tr w:rsidR="00254BB8">
        <w:trPr>
          <w:trHeight w:val="900"/>
          <w:jc w:val="right"/>
        </w:trPr>
        <w:tc>
          <w:tcPr>
            <w:tcW w:w="3861"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rsidR="00254BB8" w:rsidRDefault="00335E16">
            <w:pPr>
              <w:widowControl w:val="0"/>
              <w:spacing w:after="0" w:line="240" w:lineRule="auto"/>
              <w:jc w:val="center"/>
              <w:rPr>
                <w:rFonts w:ascii="Times New Roman" w:hAnsi="Times New Roman" w:cs="Times New Roman"/>
              </w:rPr>
            </w:pPr>
            <w:r>
              <w:rPr>
                <w:rFonts w:ascii="Times New Roman" w:eastAsia="Times New Roman" w:hAnsi="Times New Roman" w:cs="Times New Roman"/>
                <w:lang w:eastAsia="it-IT"/>
              </w:rPr>
              <w:t xml:space="preserve">Indennità </w:t>
            </w:r>
            <w:proofErr w:type="gramStart"/>
            <w:r>
              <w:rPr>
                <w:rFonts w:ascii="Times New Roman" w:eastAsia="Times New Roman" w:hAnsi="Times New Roman" w:cs="Times New Roman"/>
                <w:lang w:eastAsia="it-IT"/>
              </w:rPr>
              <w:t>Oraria  (</w:t>
            </w:r>
            <w:proofErr w:type="gramEnd"/>
            <w:r>
              <w:rPr>
                <w:rFonts w:ascii="Times New Roman" w:eastAsia="Times New Roman" w:hAnsi="Times New Roman" w:cs="Times New Roman"/>
                <w:lang w:eastAsia="it-IT"/>
              </w:rPr>
              <w:t>IO)</w:t>
            </w:r>
          </w:p>
          <w:p w:rsidR="00254BB8" w:rsidRDefault="00335E16">
            <w:pPr>
              <w:widowControl w:val="0"/>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w:t>
            </w:r>
            <w:proofErr w:type="gramStart"/>
            <w:r>
              <w:rPr>
                <w:rFonts w:ascii="Times New Roman" w:eastAsia="Times New Roman" w:hAnsi="Times New Roman" w:cs="Times New Roman"/>
                <w:lang w:eastAsia="it-IT"/>
              </w:rPr>
              <w:t>la</w:t>
            </w:r>
            <w:proofErr w:type="gramEnd"/>
            <w:r>
              <w:rPr>
                <w:rFonts w:ascii="Times New Roman" w:eastAsia="Times New Roman" w:hAnsi="Times New Roman" w:cs="Times New Roman"/>
                <w:lang w:eastAsia="it-IT"/>
              </w:rPr>
              <w:t xml:space="preserve"> frazione di ora equivale all'ora intera)</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rsidR="00254BB8" w:rsidRDefault="00335E16">
            <w:pPr>
              <w:widowControl w:val="0"/>
              <w:tabs>
                <w:tab w:val="left" w:pos="508"/>
              </w:tabs>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2,88</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rsidR="00254BB8" w:rsidRDefault="00335E16">
            <w:pPr>
              <w:widowControl w:val="0"/>
              <w:tabs>
                <w:tab w:val="left" w:pos="854"/>
                <w:tab w:val="left" w:pos="1812"/>
              </w:tabs>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2,30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rsidR="00254BB8" w:rsidRDefault="00335E16">
            <w:pPr>
              <w:widowControl w:val="0"/>
              <w:tabs>
                <w:tab w:val="left" w:pos="854"/>
                <w:tab w:val="left" w:pos="1812"/>
              </w:tabs>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1,15</w:t>
            </w:r>
          </w:p>
        </w:tc>
        <w:tc>
          <w:tcPr>
            <w:tcW w:w="1977" w:type="dxa"/>
            <w:tcBorders>
              <w:top w:val="single" w:sz="4" w:space="0" w:color="000000"/>
              <w:left w:val="single" w:sz="4" w:space="0" w:color="000000"/>
              <w:bottom w:val="single" w:sz="4" w:space="0" w:color="000000"/>
              <w:right w:val="single" w:sz="4" w:space="0" w:color="000000"/>
            </w:tcBorders>
            <w:tcMar>
              <w:top w:w="55" w:type="dxa"/>
              <w:bottom w:w="55" w:type="dxa"/>
            </w:tcMar>
            <w:vAlign w:val="center"/>
          </w:tcPr>
          <w:p w:rsidR="00254BB8" w:rsidRDefault="00335E16">
            <w:pPr>
              <w:widowControl w:val="0"/>
              <w:tabs>
                <w:tab w:val="left" w:pos="1200"/>
                <w:tab w:val="left" w:pos="1477"/>
              </w:tabs>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1,15</w:t>
            </w:r>
          </w:p>
        </w:tc>
      </w:tr>
      <w:tr w:rsidR="00254BB8">
        <w:trPr>
          <w:trHeight w:val="600"/>
          <w:jc w:val="right"/>
        </w:trPr>
        <w:tc>
          <w:tcPr>
            <w:tcW w:w="3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pacing w:after="0" w:line="240" w:lineRule="auto"/>
              <w:jc w:val="center"/>
              <w:rPr>
                <w:rFonts w:ascii="Times New Roman" w:hAnsi="Times New Roman" w:cs="Times New Roman"/>
              </w:rPr>
            </w:pPr>
            <w:r>
              <w:rPr>
                <w:rFonts w:ascii="Times New Roman" w:eastAsia="Times New Roman" w:hAnsi="Times New Roman" w:cs="Times New Roman"/>
                <w:lang w:eastAsia="it-IT"/>
              </w:rPr>
              <w:t>IG - feriali non lavorativi</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tabs>
                <w:tab w:val="left" w:pos="508"/>
              </w:tabs>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24,50</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tabs>
                <w:tab w:val="left" w:pos="854"/>
                <w:tab w:val="left" w:pos="1812"/>
              </w:tabs>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19,60</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tabs>
                <w:tab w:val="left" w:pos="854"/>
                <w:tab w:val="left" w:pos="1812"/>
              </w:tabs>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9,80</w:t>
            </w:r>
          </w:p>
        </w:tc>
        <w:tc>
          <w:tcPr>
            <w:tcW w:w="1977" w:type="dxa"/>
            <w:tcBorders>
              <w:top w:val="single" w:sz="4" w:space="0" w:color="000000"/>
              <w:left w:val="single" w:sz="4" w:space="0" w:color="000000"/>
              <w:bottom w:val="single" w:sz="4" w:space="0" w:color="000000"/>
              <w:right w:val="single" w:sz="4" w:space="0" w:color="000000"/>
            </w:tcBorders>
            <w:vAlign w:val="center"/>
          </w:tcPr>
          <w:p w:rsidR="00254BB8" w:rsidRDefault="00335E16">
            <w:pPr>
              <w:widowControl w:val="0"/>
              <w:tabs>
                <w:tab w:val="left" w:pos="1200"/>
                <w:tab w:val="left" w:pos="1477"/>
              </w:tabs>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9,80</w:t>
            </w:r>
          </w:p>
        </w:tc>
      </w:tr>
      <w:tr w:rsidR="00254BB8">
        <w:trPr>
          <w:trHeight w:val="600"/>
          <w:jc w:val="right"/>
        </w:trPr>
        <w:tc>
          <w:tcPr>
            <w:tcW w:w="3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pacing w:after="0" w:line="240" w:lineRule="auto"/>
              <w:jc w:val="center"/>
              <w:rPr>
                <w:rFonts w:ascii="Times New Roman" w:hAnsi="Times New Roman" w:cs="Times New Roman"/>
              </w:rPr>
            </w:pPr>
            <w:r>
              <w:rPr>
                <w:rFonts w:ascii="Times New Roman" w:eastAsia="Times New Roman" w:hAnsi="Times New Roman" w:cs="Times New Roman"/>
                <w:lang w:eastAsia="it-IT"/>
              </w:rPr>
              <w:t xml:space="preserve">IO - feriali non </w:t>
            </w:r>
            <w:r>
              <w:rPr>
                <w:rFonts w:ascii="Times New Roman" w:eastAsia="Times New Roman" w:hAnsi="Times New Roman" w:cs="Times New Roman"/>
                <w:lang w:eastAsia="it-IT"/>
              </w:rPr>
              <w:t>lavorativi</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tabs>
                <w:tab w:val="left" w:pos="508"/>
              </w:tabs>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4,31</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tabs>
                <w:tab w:val="left" w:pos="854"/>
                <w:tab w:val="left" w:pos="1812"/>
              </w:tabs>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3,45</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tabs>
                <w:tab w:val="left" w:pos="854"/>
                <w:tab w:val="left" w:pos="1812"/>
              </w:tabs>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1,73</w:t>
            </w:r>
          </w:p>
        </w:tc>
        <w:tc>
          <w:tcPr>
            <w:tcW w:w="1977" w:type="dxa"/>
            <w:tcBorders>
              <w:top w:val="single" w:sz="4" w:space="0" w:color="000000"/>
              <w:left w:val="single" w:sz="4" w:space="0" w:color="000000"/>
              <w:bottom w:val="single" w:sz="4" w:space="0" w:color="000000"/>
              <w:right w:val="single" w:sz="4" w:space="0" w:color="000000"/>
            </w:tcBorders>
            <w:vAlign w:val="center"/>
          </w:tcPr>
          <w:p w:rsidR="00254BB8" w:rsidRDefault="00335E16">
            <w:pPr>
              <w:widowControl w:val="0"/>
              <w:tabs>
                <w:tab w:val="left" w:pos="1200"/>
                <w:tab w:val="left" w:pos="1477"/>
              </w:tabs>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1,73</w:t>
            </w:r>
          </w:p>
        </w:tc>
      </w:tr>
      <w:tr w:rsidR="00254BB8">
        <w:trPr>
          <w:trHeight w:val="600"/>
          <w:jc w:val="right"/>
        </w:trPr>
        <w:tc>
          <w:tcPr>
            <w:tcW w:w="3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pacing w:after="0" w:line="240" w:lineRule="auto"/>
              <w:jc w:val="center"/>
              <w:rPr>
                <w:rFonts w:ascii="Times New Roman" w:hAnsi="Times New Roman" w:cs="Times New Roman"/>
              </w:rPr>
            </w:pPr>
            <w:r>
              <w:rPr>
                <w:rFonts w:ascii="Times New Roman" w:eastAsia="Times New Roman" w:hAnsi="Times New Roman" w:cs="Times New Roman"/>
                <w:lang w:eastAsia="it-IT"/>
              </w:rPr>
              <w:t>IG - festivi</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tabs>
                <w:tab w:val="left" w:pos="508"/>
              </w:tabs>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32,66</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tabs>
                <w:tab w:val="left" w:pos="854"/>
                <w:tab w:val="left" w:pos="1812"/>
              </w:tabs>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26,13</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tabs>
                <w:tab w:val="left" w:pos="854"/>
                <w:tab w:val="left" w:pos="1812"/>
              </w:tabs>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13,06</w:t>
            </w:r>
          </w:p>
        </w:tc>
        <w:tc>
          <w:tcPr>
            <w:tcW w:w="1977" w:type="dxa"/>
            <w:tcBorders>
              <w:top w:val="single" w:sz="4" w:space="0" w:color="000000"/>
              <w:left w:val="single" w:sz="4" w:space="0" w:color="000000"/>
              <w:bottom w:val="single" w:sz="4" w:space="0" w:color="000000"/>
              <w:right w:val="single" w:sz="4" w:space="0" w:color="000000"/>
            </w:tcBorders>
            <w:vAlign w:val="center"/>
          </w:tcPr>
          <w:p w:rsidR="00254BB8" w:rsidRDefault="00335E16">
            <w:pPr>
              <w:widowControl w:val="0"/>
              <w:tabs>
                <w:tab w:val="left" w:pos="1200"/>
                <w:tab w:val="left" w:pos="1477"/>
              </w:tabs>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13,06</w:t>
            </w:r>
          </w:p>
        </w:tc>
      </w:tr>
      <w:tr w:rsidR="00254BB8">
        <w:trPr>
          <w:trHeight w:val="600"/>
          <w:jc w:val="right"/>
        </w:trPr>
        <w:tc>
          <w:tcPr>
            <w:tcW w:w="3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pacing w:after="0" w:line="240" w:lineRule="auto"/>
              <w:jc w:val="center"/>
              <w:rPr>
                <w:rFonts w:ascii="Times New Roman" w:hAnsi="Times New Roman" w:cs="Times New Roman"/>
              </w:rPr>
            </w:pPr>
            <w:r>
              <w:rPr>
                <w:rFonts w:ascii="Times New Roman" w:eastAsia="Times New Roman" w:hAnsi="Times New Roman" w:cs="Times New Roman"/>
                <w:lang w:eastAsia="it-IT"/>
              </w:rPr>
              <w:t>IO - festivi</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tabs>
                <w:tab w:val="left" w:pos="508"/>
              </w:tabs>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5,75</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tabs>
                <w:tab w:val="left" w:pos="854"/>
                <w:tab w:val="left" w:pos="1812"/>
              </w:tabs>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4,60</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tabs>
                <w:tab w:val="left" w:pos="854"/>
                <w:tab w:val="left" w:pos="1812"/>
              </w:tabs>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2,30</w:t>
            </w:r>
          </w:p>
        </w:tc>
        <w:tc>
          <w:tcPr>
            <w:tcW w:w="1977" w:type="dxa"/>
            <w:tcBorders>
              <w:top w:val="single" w:sz="4" w:space="0" w:color="000000"/>
              <w:left w:val="single" w:sz="4" w:space="0" w:color="000000"/>
              <w:bottom w:val="single" w:sz="4" w:space="0" w:color="000000"/>
              <w:right w:val="single" w:sz="4" w:space="0" w:color="000000"/>
            </w:tcBorders>
            <w:vAlign w:val="center"/>
          </w:tcPr>
          <w:p w:rsidR="00254BB8" w:rsidRDefault="00335E16">
            <w:pPr>
              <w:widowControl w:val="0"/>
              <w:tabs>
                <w:tab w:val="left" w:pos="1200"/>
                <w:tab w:val="left" w:pos="1477"/>
              </w:tabs>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2,30</w:t>
            </w:r>
          </w:p>
        </w:tc>
      </w:tr>
      <w:tr w:rsidR="00254BB8">
        <w:trPr>
          <w:trHeight w:val="484"/>
          <w:jc w:val="right"/>
        </w:trPr>
        <w:tc>
          <w:tcPr>
            <w:tcW w:w="3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pacing w:after="0" w:line="240" w:lineRule="auto"/>
              <w:jc w:val="center"/>
              <w:rPr>
                <w:rFonts w:ascii="Times New Roman" w:hAnsi="Times New Roman" w:cs="Times New Roman"/>
              </w:rPr>
            </w:pPr>
            <w:r>
              <w:rPr>
                <w:rFonts w:ascii="Times New Roman" w:eastAsia="Times New Roman" w:hAnsi="Times New Roman" w:cs="Times New Roman"/>
                <w:lang w:eastAsia="it-IT"/>
              </w:rPr>
              <w:t>IG – periodi superiori 24H</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tabs>
                <w:tab w:val="left" w:pos="508"/>
              </w:tabs>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32,66</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tabs>
                <w:tab w:val="left" w:pos="854"/>
                <w:tab w:val="left" w:pos="1812"/>
              </w:tabs>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26,13</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tabs>
                <w:tab w:val="left" w:pos="854"/>
                <w:tab w:val="left" w:pos="1812"/>
              </w:tabs>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13,06</w:t>
            </w:r>
          </w:p>
        </w:tc>
        <w:tc>
          <w:tcPr>
            <w:tcW w:w="1977" w:type="dxa"/>
            <w:tcBorders>
              <w:top w:val="single" w:sz="4" w:space="0" w:color="000000"/>
              <w:left w:val="single" w:sz="4" w:space="0" w:color="000000"/>
              <w:bottom w:val="single" w:sz="4" w:space="0" w:color="000000"/>
              <w:right w:val="single" w:sz="4" w:space="0" w:color="000000"/>
            </w:tcBorders>
            <w:vAlign w:val="center"/>
          </w:tcPr>
          <w:p w:rsidR="00254BB8" w:rsidRDefault="00335E16">
            <w:pPr>
              <w:widowControl w:val="0"/>
              <w:tabs>
                <w:tab w:val="left" w:pos="1200"/>
                <w:tab w:val="left" w:pos="1477"/>
              </w:tabs>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13,06</w:t>
            </w:r>
          </w:p>
        </w:tc>
      </w:tr>
      <w:tr w:rsidR="00254BB8">
        <w:trPr>
          <w:trHeight w:val="703"/>
          <w:jc w:val="right"/>
        </w:trPr>
        <w:tc>
          <w:tcPr>
            <w:tcW w:w="3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pacing w:after="0" w:line="240" w:lineRule="auto"/>
              <w:jc w:val="center"/>
              <w:rPr>
                <w:rFonts w:ascii="Times New Roman" w:hAnsi="Times New Roman" w:cs="Times New Roman"/>
              </w:rPr>
            </w:pPr>
            <w:r>
              <w:rPr>
                <w:rFonts w:ascii="Times New Roman" w:eastAsia="Times New Roman" w:hAnsi="Times New Roman" w:cs="Times New Roman"/>
                <w:lang w:eastAsia="it-IT"/>
              </w:rPr>
              <w:t>IG – periodi superiori 24H</w:t>
            </w:r>
          </w:p>
          <w:p w:rsidR="00254BB8" w:rsidRDefault="00335E16">
            <w:pPr>
              <w:widowControl w:val="0"/>
              <w:spacing w:after="0" w:line="240" w:lineRule="auto"/>
              <w:jc w:val="center"/>
              <w:rPr>
                <w:rFonts w:ascii="Times New Roman" w:eastAsia="Times New Roman" w:hAnsi="Times New Roman" w:cs="Times New Roman"/>
                <w:lang w:eastAsia="it-IT"/>
              </w:rPr>
            </w:pPr>
            <w:proofErr w:type="gramStart"/>
            <w:r>
              <w:rPr>
                <w:rFonts w:ascii="Times New Roman" w:eastAsia="Times New Roman" w:hAnsi="Times New Roman" w:cs="Times New Roman"/>
                <w:lang w:eastAsia="it-IT"/>
              </w:rPr>
              <w:t>in</w:t>
            </w:r>
            <w:proofErr w:type="gramEnd"/>
            <w:r>
              <w:rPr>
                <w:rFonts w:ascii="Times New Roman" w:eastAsia="Times New Roman" w:hAnsi="Times New Roman" w:cs="Times New Roman"/>
                <w:lang w:eastAsia="it-IT"/>
              </w:rPr>
              <w:t xml:space="preserve"> giorno festivo o feriale non lavorativo</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tabs>
                <w:tab w:val="left" w:pos="508"/>
              </w:tabs>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65,32</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tabs>
                <w:tab w:val="left" w:pos="854"/>
                <w:tab w:val="left" w:pos="1812"/>
              </w:tabs>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52,26</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tabs>
                <w:tab w:val="left" w:pos="854"/>
                <w:tab w:val="left" w:pos="1812"/>
              </w:tabs>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26,13</w:t>
            </w:r>
          </w:p>
        </w:tc>
        <w:tc>
          <w:tcPr>
            <w:tcW w:w="1977" w:type="dxa"/>
            <w:tcBorders>
              <w:top w:val="single" w:sz="4" w:space="0" w:color="000000"/>
              <w:left w:val="single" w:sz="4" w:space="0" w:color="000000"/>
              <w:bottom w:val="single" w:sz="4" w:space="0" w:color="000000"/>
              <w:right w:val="single" w:sz="4" w:space="0" w:color="000000"/>
            </w:tcBorders>
            <w:vAlign w:val="center"/>
          </w:tcPr>
          <w:p w:rsidR="00254BB8" w:rsidRDefault="00335E16">
            <w:pPr>
              <w:widowControl w:val="0"/>
              <w:tabs>
                <w:tab w:val="left" w:pos="1200"/>
                <w:tab w:val="left" w:pos="1477"/>
              </w:tabs>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26,13</w:t>
            </w:r>
          </w:p>
        </w:tc>
      </w:tr>
    </w:tbl>
    <w:p w:rsidR="00254BB8" w:rsidRDefault="00254BB8">
      <w:pPr>
        <w:pStyle w:val="Paragrafoelenco"/>
        <w:spacing w:after="120" w:line="240" w:lineRule="auto"/>
        <w:jc w:val="both"/>
        <w:rPr>
          <w:rFonts w:ascii="Times New Roman" w:eastAsia="Times New Roman" w:hAnsi="Times New Roman" w:cs="Times New Roman"/>
          <w:sz w:val="24"/>
          <w:szCs w:val="24"/>
          <w:lang w:eastAsia="it-IT"/>
        </w:rPr>
      </w:pPr>
    </w:p>
    <w:p w:rsidR="00254BB8" w:rsidRDefault="00335E16" w:rsidP="00335E16">
      <w:pPr>
        <w:pStyle w:val="Paragrafoelenco"/>
        <w:numPr>
          <w:ilvl w:val="0"/>
          <w:numId w:val="50"/>
        </w:numPr>
        <w:spacing w:after="120" w:line="240" w:lineRule="auto"/>
        <w:ind w:left="426" w:hanging="426"/>
        <w:jc w:val="both"/>
        <w:rPr>
          <w:rFonts w:ascii="Times New Roman" w:hAnsi="Times New Roman" w:cs="Times New Roman"/>
        </w:rPr>
      </w:pPr>
      <w:r>
        <w:rPr>
          <w:rFonts w:ascii="Times New Roman" w:eastAsia="Times New Roman" w:hAnsi="Times New Roman" w:cs="Times New Roman"/>
          <w:sz w:val="24"/>
          <w:szCs w:val="24"/>
          <w:lang w:eastAsia="it-IT"/>
        </w:rPr>
        <w:t>Al personale gruista che effettua attività di conduzione di gru e autogru, è corrisposta un’indennità per le prestazioni lavorative che comportino la movimentazione di carichi per il supporto tecnico alle attività di imbarco, logistica e sbarco dei materia</w:t>
      </w:r>
      <w:r>
        <w:rPr>
          <w:rFonts w:ascii="Times New Roman" w:eastAsia="Times New Roman" w:hAnsi="Times New Roman" w:cs="Times New Roman"/>
          <w:sz w:val="24"/>
          <w:szCs w:val="24"/>
          <w:lang w:eastAsia="it-IT"/>
        </w:rPr>
        <w:t xml:space="preserve">li da/verso Unità Navali e assimilati. L’indennità viene erogata nella misura oraria di 8,00€ fino al limite massimo giornaliero di 25,00€. </w:t>
      </w:r>
    </w:p>
    <w:p w:rsidR="00254BB8" w:rsidRDefault="00335E16" w:rsidP="00335E16">
      <w:pPr>
        <w:pStyle w:val="Paragrafoelenco"/>
        <w:numPr>
          <w:ilvl w:val="0"/>
          <w:numId w:val="51"/>
        </w:numPr>
        <w:spacing w:after="120" w:line="240" w:lineRule="auto"/>
        <w:ind w:left="426" w:hanging="426"/>
        <w:jc w:val="both"/>
        <w:rPr>
          <w:rFonts w:ascii="Times New Roman" w:hAnsi="Times New Roman" w:cs="Times New Roman"/>
        </w:rPr>
      </w:pPr>
      <w:r>
        <w:rPr>
          <w:rFonts w:ascii="Times New Roman" w:eastAsia="Times New Roman" w:hAnsi="Times New Roman" w:cs="Times New Roman"/>
          <w:sz w:val="24"/>
          <w:szCs w:val="24"/>
          <w:lang w:eastAsia="it-IT"/>
        </w:rPr>
        <w:t xml:space="preserve">L’Ente di servizio, ai fini della corresponsione delle sopraccitate indennità, dovrà tenere idonea documentazione, </w:t>
      </w:r>
      <w:r>
        <w:rPr>
          <w:rFonts w:ascii="Times New Roman" w:eastAsia="Times New Roman" w:hAnsi="Times New Roman" w:cs="Times New Roman"/>
          <w:sz w:val="24"/>
          <w:szCs w:val="24"/>
          <w:lang w:eastAsia="it-IT"/>
        </w:rPr>
        <w:t xml:space="preserve">redatta col concorso del Comando di bordo nel caso di interventi a favore delle Unità Navali eseguiti a bordo, dalla quale risulti, per ciascun dipendente, il numero di giornate e di ore di effettiva prestazione lavorativa svolta. </w:t>
      </w:r>
    </w:p>
    <w:p w:rsidR="00254BB8" w:rsidRDefault="00335E16" w:rsidP="00335E16">
      <w:pPr>
        <w:pStyle w:val="Paragrafoelenco"/>
        <w:numPr>
          <w:ilvl w:val="0"/>
          <w:numId w:val="52"/>
        </w:numPr>
        <w:tabs>
          <w:tab w:val="left" w:pos="426"/>
        </w:tabs>
        <w:spacing w:after="120" w:line="240" w:lineRule="auto"/>
        <w:ind w:left="426" w:hanging="426"/>
        <w:jc w:val="both"/>
        <w:rPr>
          <w:rFonts w:ascii="Times New Roman" w:hAnsi="Times New Roman" w:cs="Times New Roman"/>
        </w:rPr>
      </w:pPr>
      <w:r>
        <w:rPr>
          <w:rFonts w:ascii="Times New Roman" w:eastAsia="Times New Roman" w:hAnsi="Times New Roman" w:cs="Times New Roman"/>
          <w:sz w:val="24"/>
          <w:szCs w:val="24"/>
          <w:lang w:eastAsia="it-IT"/>
        </w:rPr>
        <w:t xml:space="preserve">Gli importi giornalieri </w:t>
      </w:r>
      <w:r>
        <w:rPr>
          <w:rFonts w:ascii="Times New Roman" w:eastAsia="Times New Roman" w:hAnsi="Times New Roman" w:cs="Times New Roman"/>
          <w:sz w:val="24"/>
          <w:szCs w:val="24"/>
          <w:lang w:eastAsia="it-IT"/>
        </w:rPr>
        <w:t>sopra indicati devono intendersi al lordo degli oneri a carico del lavoratore.</w:t>
      </w:r>
    </w:p>
    <w:p w:rsidR="00254BB8" w:rsidRDefault="00335E16" w:rsidP="00335E16">
      <w:pPr>
        <w:pStyle w:val="Paragrafoelenco"/>
        <w:numPr>
          <w:ilvl w:val="0"/>
          <w:numId w:val="53"/>
        </w:numPr>
        <w:tabs>
          <w:tab w:val="left" w:pos="426"/>
        </w:tabs>
        <w:spacing w:after="120" w:line="240" w:lineRule="auto"/>
        <w:ind w:left="426" w:hanging="426"/>
        <w:jc w:val="both"/>
        <w:rPr>
          <w:rFonts w:ascii="Times New Roman" w:hAnsi="Times New Roman" w:cs="Times New Roman"/>
        </w:rPr>
      </w:pPr>
      <w:r>
        <w:rPr>
          <w:rFonts w:ascii="Times New Roman" w:eastAsia="Times New Roman" w:hAnsi="Times New Roman" w:cs="Times New Roman"/>
          <w:sz w:val="24"/>
          <w:szCs w:val="24"/>
          <w:lang w:eastAsia="it-IT"/>
        </w:rPr>
        <w:t>Ai dipendenti che effettuano prestazioni di lavoro su turni, l’importo giornaliero deve essere corrisposto nella stessa misura in cui viene corrisposto ai dipendenti che effettu</w:t>
      </w:r>
      <w:r>
        <w:rPr>
          <w:rFonts w:ascii="Times New Roman" w:eastAsia="Times New Roman" w:hAnsi="Times New Roman" w:cs="Times New Roman"/>
          <w:sz w:val="24"/>
          <w:szCs w:val="24"/>
          <w:lang w:eastAsia="it-IT"/>
        </w:rPr>
        <w:t xml:space="preserve">ano l’orario di lavoro in modalità non </w:t>
      </w:r>
      <w:proofErr w:type="spellStart"/>
      <w:r>
        <w:rPr>
          <w:rFonts w:ascii="Times New Roman" w:eastAsia="Times New Roman" w:hAnsi="Times New Roman" w:cs="Times New Roman"/>
          <w:sz w:val="24"/>
          <w:szCs w:val="24"/>
          <w:lang w:eastAsia="it-IT"/>
        </w:rPr>
        <w:t>turnaria</w:t>
      </w:r>
      <w:proofErr w:type="spellEnd"/>
      <w:r>
        <w:rPr>
          <w:rFonts w:ascii="Times New Roman" w:eastAsia="Times New Roman" w:hAnsi="Times New Roman" w:cs="Times New Roman"/>
          <w:sz w:val="24"/>
          <w:szCs w:val="24"/>
          <w:lang w:eastAsia="it-IT"/>
        </w:rPr>
        <w:t>.</w:t>
      </w:r>
      <w:r>
        <w:rPr>
          <w:rFonts w:ascii="Times New Roman" w:hAnsi="Times New Roman" w:cs="Times New Roman"/>
          <w:bCs/>
          <w:sz w:val="24"/>
          <w:szCs w:val="24"/>
        </w:rPr>
        <w:t xml:space="preserve"> </w:t>
      </w:r>
    </w:p>
    <w:p w:rsidR="00254BB8" w:rsidRDefault="00254BB8">
      <w:pPr>
        <w:suppressAutoHyphens/>
        <w:spacing w:after="120" w:line="240" w:lineRule="auto"/>
        <w:rPr>
          <w:rFonts w:ascii="Times New Roman" w:hAnsi="Times New Roman" w:cs="Times New Roman"/>
          <w:b/>
          <w:bCs/>
          <w:sz w:val="24"/>
          <w:szCs w:val="24"/>
        </w:rPr>
      </w:pPr>
    </w:p>
    <w:p w:rsidR="00254BB8" w:rsidRDefault="00254BB8">
      <w:pPr>
        <w:suppressAutoHyphens/>
        <w:spacing w:after="120" w:line="240" w:lineRule="auto"/>
        <w:rPr>
          <w:rFonts w:ascii="Times New Roman" w:hAnsi="Times New Roman" w:cs="Times New Roman"/>
          <w:b/>
          <w:bCs/>
          <w:sz w:val="24"/>
          <w:szCs w:val="24"/>
        </w:rPr>
      </w:pPr>
    </w:p>
    <w:p w:rsidR="00CC43CF" w:rsidRDefault="00CC43CF">
      <w:pPr>
        <w:suppressAutoHyphens/>
        <w:spacing w:after="120" w:line="240" w:lineRule="auto"/>
        <w:rPr>
          <w:rFonts w:ascii="Times New Roman" w:hAnsi="Times New Roman" w:cs="Times New Roman"/>
          <w:b/>
          <w:bCs/>
          <w:sz w:val="24"/>
          <w:szCs w:val="24"/>
        </w:rPr>
      </w:pP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sz w:val="24"/>
          <w:szCs w:val="24"/>
        </w:rPr>
        <w:lastRenderedPageBreak/>
        <w:t>Articolo 16</w:t>
      </w: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i/>
          <w:iCs/>
          <w:sz w:val="24"/>
          <w:szCs w:val="24"/>
        </w:rPr>
        <w:t>(Distruzione armi chimiche)</w:t>
      </w:r>
    </w:p>
    <w:p w:rsidR="00254BB8" w:rsidRDefault="00254BB8">
      <w:pPr>
        <w:suppressAutoHyphens/>
        <w:spacing w:after="120" w:line="240" w:lineRule="auto"/>
        <w:jc w:val="center"/>
        <w:rPr>
          <w:rFonts w:ascii="Times New Roman" w:hAnsi="Times New Roman" w:cs="Times New Roman"/>
          <w:b/>
          <w:bCs/>
          <w:sz w:val="24"/>
          <w:szCs w:val="24"/>
        </w:rPr>
      </w:pPr>
    </w:p>
    <w:p w:rsidR="00254BB8" w:rsidRDefault="00335E16">
      <w:pPr>
        <w:pStyle w:val="Paragrafoelenco"/>
        <w:numPr>
          <w:ilvl w:val="0"/>
          <w:numId w:val="22"/>
        </w:numPr>
        <w:suppressAutoHyphens/>
        <w:spacing w:after="120" w:line="240" w:lineRule="auto"/>
        <w:ind w:left="426" w:hanging="426"/>
        <w:jc w:val="both"/>
        <w:rPr>
          <w:rFonts w:ascii="Times New Roman" w:hAnsi="Times New Roman" w:cs="Times New Roman"/>
        </w:rPr>
      </w:pPr>
      <w:r>
        <w:rPr>
          <w:rFonts w:ascii="Times New Roman" w:eastAsia="Times New Roman" w:hAnsi="Times New Roman" w:cs="Times New Roman"/>
          <w:sz w:val="24"/>
          <w:szCs w:val="24"/>
          <w:lang w:eastAsia="it-IT"/>
        </w:rPr>
        <w:t>L’indennità per attività di distruzione di armi chimiche è prevista per il personale civile del Centro Tecnico Logistico Interforze NBC di Civitavecchia (RM) e com</w:t>
      </w:r>
      <w:r>
        <w:rPr>
          <w:rFonts w:ascii="Times New Roman" w:eastAsia="Times New Roman" w:hAnsi="Times New Roman" w:cs="Times New Roman"/>
          <w:sz w:val="24"/>
          <w:szCs w:val="24"/>
          <w:lang w:eastAsia="it-IT"/>
        </w:rPr>
        <w:t>pete al personale diretto (professionalità tecnico-scientifico-logistiche) ed al personale indiretto (professionalità amministrative), per un importo di € 2,59 per ogni giornata di effettivo servizio presso la sede di Civitavecchia, in quanto qualificata “</w:t>
      </w:r>
      <w:r>
        <w:rPr>
          <w:rFonts w:ascii="Times New Roman" w:eastAsia="Times New Roman" w:hAnsi="Times New Roman" w:cs="Times New Roman"/>
          <w:sz w:val="24"/>
          <w:szCs w:val="24"/>
          <w:lang w:eastAsia="it-IT"/>
        </w:rPr>
        <w:t>area attiva”.</w:t>
      </w:r>
      <w:r>
        <w:rPr>
          <w:rFonts w:ascii="Times New Roman" w:eastAsia="Times New Roman" w:hAnsi="Times New Roman" w:cs="Times New Roman"/>
          <w:bCs/>
          <w:iCs/>
          <w:sz w:val="24"/>
          <w:szCs w:val="24"/>
          <w:lang w:eastAsia="it-IT"/>
        </w:rPr>
        <w:t xml:space="preserve"> </w:t>
      </w:r>
    </w:p>
    <w:p w:rsidR="00254BB8" w:rsidRDefault="00335E16">
      <w:pPr>
        <w:pStyle w:val="Paragrafoelenco"/>
        <w:numPr>
          <w:ilvl w:val="0"/>
          <w:numId w:val="22"/>
        </w:numPr>
        <w:suppressAutoHyphens/>
        <w:spacing w:after="120" w:line="240" w:lineRule="auto"/>
        <w:ind w:left="426" w:hanging="426"/>
        <w:jc w:val="both"/>
        <w:rPr>
          <w:rFonts w:ascii="Times New Roman" w:hAnsi="Times New Roman" w:cs="Times New Roman"/>
        </w:rPr>
      </w:pPr>
      <w:r>
        <w:rPr>
          <w:rFonts w:ascii="Times New Roman" w:eastAsia="Times New Roman" w:hAnsi="Times New Roman" w:cs="Times New Roman"/>
          <w:bCs/>
          <w:iCs/>
          <w:sz w:val="24"/>
          <w:szCs w:val="24"/>
          <w:lang w:eastAsia="it-IT"/>
        </w:rPr>
        <w:t xml:space="preserve">Per il solo personale diretto </w:t>
      </w:r>
      <w:r>
        <w:rPr>
          <w:rFonts w:ascii="Times New Roman" w:eastAsia="Times New Roman" w:hAnsi="Times New Roman" w:cs="Times New Roman"/>
          <w:sz w:val="24"/>
          <w:szCs w:val="24"/>
          <w:lang w:eastAsia="it-IT"/>
        </w:rPr>
        <w:t>impiegato nelle operazioni di distruzione delle armi chimiche vecchie e/o abbandonate, quali aggressivi chimici tal quali o contenuti in bombe d’aereo, proietti, ordigni, artifizi privi di spoletta e/o carica es</w:t>
      </w:r>
      <w:r>
        <w:rPr>
          <w:rFonts w:ascii="Times New Roman" w:eastAsia="Times New Roman" w:hAnsi="Times New Roman" w:cs="Times New Roman"/>
          <w:sz w:val="24"/>
          <w:szCs w:val="24"/>
          <w:lang w:eastAsia="it-IT"/>
        </w:rPr>
        <w:t xml:space="preserve">plosiva – fusti di tipo “C”, “D”, e “H” o similari – bombole e serbatoi a pressione, svolte presso il Comprensorio Militare di S. Lucia di Civitavecchia e compiute nell’ambito di impianti automatici che utilizzano software applicativi, </w:t>
      </w:r>
      <w:r>
        <w:rPr>
          <w:rFonts w:ascii="Times New Roman" w:eastAsia="Times New Roman" w:hAnsi="Times New Roman" w:cs="Times New Roman"/>
          <w:bCs/>
          <w:iCs/>
          <w:sz w:val="24"/>
          <w:szCs w:val="24"/>
          <w:lang w:eastAsia="it-IT"/>
        </w:rPr>
        <w:t>sul territorio nazio</w:t>
      </w:r>
      <w:r>
        <w:rPr>
          <w:rFonts w:ascii="Times New Roman" w:eastAsia="Times New Roman" w:hAnsi="Times New Roman" w:cs="Times New Roman"/>
          <w:bCs/>
          <w:iCs/>
          <w:sz w:val="24"/>
          <w:szCs w:val="24"/>
          <w:lang w:eastAsia="it-IT"/>
        </w:rPr>
        <w:t xml:space="preserve">nale  in caso di </w:t>
      </w:r>
      <w:proofErr w:type="spellStart"/>
      <w:r>
        <w:rPr>
          <w:rFonts w:ascii="Times New Roman" w:eastAsia="Times New Roman" w:hAnsi="Times New Roman" w:cs="Times New Roman"/>
          <w:bCs/>
          <w:iCs/>
          <w:sz w:val="24"/>
          <w:szCs w:val="24"/>
          <w:lang w:eastAsia="it-IT"/>
        </w:rPr>
        <w:t>intrasportabilità</w:t>
      </w:r>
      <w:proofErr w:type="spellEnd"/>
      <w:r>
        <w:rPr>
          <w:rFonts w:ascii="Times New Roman" w:eastAsia="Times New Roman" w:hAnsi="Times New Roman" w:cs="Times New Roman"/>
          <w:bCs/>
          <w:iCs/>
          <w:sz w:val="24"/>
          <w:szCs w:val="24"/>
          <w:lang w:eastAsia="it-IT"/>
        </w:rPr>
        <w:t xml:space="preserve"> del materiale stesso, tale indennità è maggiorata di un importo di € 17,02 (per un totale di € 19,61). Tale maggiorazione </w:t>
      </w:r>
      <w:r>
        <w:rPr>
          <w:rFonts w:ascii="Times New Roman" w:eastAsia="Times New Roman" w:hAnsi="Times New Roman" w:cs="Times New Roman"/>
          <w:sz w:val="24"/>
          <w:szCs w:val="24"/>
          <w:lang w:eastAsia="it-IT"/>
        </w:rPr>
        <w:t>compete esclusivamente per ogni giornata di effettiva prestazione resa presso gli impianti in funzi</w:t>
      </w:r>
      <w:r>
        <w:rPr>
          <w:rFonts w:ascii="Times New Roman" w:eastAsia="Times New Roman" w:hAnsi="Times New Roman" w:cs="Times New Roman"/>
          <w:sz w:val="24"/>
          <w:szCs w:val="24"/>
          <w:lang w:eastAsia="it-IT"/>
        </w:rPr>
        <w:t xml:space="preserve">one nella sede di Civitavecchia e, </w:t>
      </w:r>
      <w:r>
        <w:rPr>
          <w:rFonts w:ascii="Times New Roman" w:eastAsia="Times New Roman" w:hAnsi="Times New Roman" w:cs="Times New Roman"/>
          <w:bCs/>
          <w:iCs/>
          <w:sz w:val="24"/>
          <w:szCs w:val="24"/>
          <w:lang w:eastAsia="it-IT"/>
        </w:rPr>
        <w:t xml:space="preserve">in caso di </w:t>
      </w:r>
      <w:proofErr w:type="spellStart"/>
      <w:r>
        <w:rPr>
          <w:rFonts w:ascii="Times New Roman" w:eastAsia="Times New Roman" w:hAnsi="Times New Roman" w:cs="Times New Roman"/>
          <w:bCs/>
          <w:iCs/>
          <w:sz w:val="24"/>
          <w:szCs w:val="24"/>
          <w:lang w:eastAsia="it-IT"/>
        </w:rPr>
        <w:t>intrasportabilità</w:t>
      </w:r>
      <w:proofErr w:type="spellEnd"/>
      <w:r>
        <w:rPr>
          <w:rFonts w:ascii="Times New Roman" w:eastAsia="Times New Roman" w:hAnsi="Times New Roman" w:cs="Times New Roman"/>
          <w:bCs/>
          <w:iCs/>
          <w:sz w:val="24"/>
          <w:szCs w:val="24"/>
          <w:lang w:eastAsia="it-IT"/>
        </w:rPr>
        <w:t xml:space="preserve"> del materiale stesso, per le prestazioni rese sul territorio nazionale.</w:t>
      </w:r>
    </w:p>
    <w:p w:rsidR="00254BB8" w:rsidRDefault="00335E16">
      <w:pPr>
        <w:pStyle w:val="Paragrafoelenco"/>
        <w:numPr>
          <w:ilvl w:val="0"/>
          <w:numId w:val="22"/>
        </w:numPr>
        <w:suppressAutoHyphens/>
        <w:spacing w:after="120" w:line="240" w:lineRule="auto"/>
        <w:ind w:left="426" w:hanging="426"/>
        <w:jc w:val="both"/>
        <w:rPr>
          <w:rFonts w:ascii="Times New Roman" w:hAnsi="Times New Roman" w:cs="Times New Roman"/>
        </w:rPr>
      </w:pPr>
      <w:r>
        <w:rPr>
          <w:rFonts w:ascii="Times New Roman" w:eastAsia="Times New Roman" w:hAnsi="Times New Roman" w:cs="Times New Roman"/>
          <w:sz w:val="24"/>
          <w:szCs w:val="24"/>
          <w:lang w:eastAsia="it-IT"/>
        </w:rPr>
        <w:t xml:space="preserve">L’indennità non è cumulabile per le giornate di percezione con l’indennità di disattivazione né con l’indennità per </w:t>
      </w:r>
      <w:r>
        <w:rPr>
          <w:rFonts w:ascii="Times New Roman" w:eastAsia="Times New Roman" w:hAnsi="Times New Roman" w:cs="Times New Roman"/>
          <w:sz w:val="24"/>
          <w:szCs w:val="24"/>
          <w:lang w:eastAsia="it-IT"/>
        </w:rPr>
        <w:t>bonifica campi minati.</w:t>
      </w:r>
    </w:p>
    <w:p w:rsidR="00254BB8" w:rsidRDefault="00254BB8">
      <w:pPr>
        <w:suppressAutoHyphens/>
        <w:spacing w:after="120" w:line="240" w:lineRule="auto"/>
        <w:jc w:val="center"/>
        <w:rPr>
          <w:rFonts w:ascii="Times New Roman" w:hAnsi="Times New Roman" w:cs="Times New Roman"/>
          <w:b/>
          <w:bCs/>
          <w:sz w:val="24"/>
          <w:szCs w:val="24"/>
        </w:rPr>
      </w:pP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sz w:val="24"/>
          <w:szCs w:val="24"/>
        </w:rPr>
        <w:t>Articolo 17</w:t>
      </w: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i/>
          <w:iCs/>
          <w:sz w:val="24"/>
          <w:szCs w:val="24"/>
        </w:rPr>
        <w:t>(Indennità di mobilità)</w:t>
      </w:r>
    </w:p>
    <w:p w:rsidR="00254BB8" w:rsidRDefault="00254BB8">
      <w:pPr>
        <w:pStyle w:val="CM10"/>
        <w:spacing w:after="120" w:line="240" w:lineRule="auto"/>
        <w:rPr>
          <w:rFonts w:ascii="Times New Roman" w:hAnsi="Times New Roman" w:cs="Times New Roman"/>
          <w:color w:val="000000"/>
        </w:rPr>
      </w:pPr>
    </w:p>
    <w:p w:rsidR="00254BB8" w:rsidRDefault="00335E16">
      <w:pPr>
        <w:pStyle w:val="CM10"/>
        <w:numPr>
          <w:ilvl w:val="0"/>
          <w:numId w:val="23"/>
        </w:numPr>
        <w:spacing w:after="120" w:line="240" w:lineRule="auto"/>
        <w:ind w:left="426" w:hanging="426"/>
        <w:jc w:val="both"/>
        <w:rPr>
          <w:rFonts w:ascii="Times New Roman" w:hAnsi="Times New Roman" w:cs="Times New Roman"/>
        </w:rPr>
      </w:pPr>
      <w:r>
        <w:rPr>
          <w:rFonts w:ascii="Times New Roman" w:hAnsi="Times New Roman" w:cs="Times New Roman"/>
        </w:rPr>
        <w:t xml:space="preserve">Al personale civile appartenente alle aree funzionali del comparto Funzioni Centrali con rapporto di lavoro con il Ministero della Difesa ed in servizio presso gli Enti della A.D., in caso di </w:t>
      </w:r>
      <w:r>
        <w:rPr>
          <w:rFonts w:ascii="Times New Roman" w:hAnsi="Times New Roman" w:cs="Times New Roman"/>
        </w:rPr>
        <w:t>trasferimento d'autorità da Enti per i quali è già stato definito il piano di chiusura o di ristrutturazione e conseguente piano di reimpiego, compete, a decorrere dall'1.1.2010, qualora la sede di destinazione coincida con quella prevista dall'amministraz</w:t>
      </w:r>
      <w:r>
        <w:rPr>
          <w:rFonts w:ascii="Times New Roman" w:hAnsi="Times New Roman" w:cs="Times New Roman"/>
        </w:rPr>
        <w:t>ione, una indennità di mobilità nella misura indicata ai commi seguenti.</w:t>
      </w:r>
    </w:p>
    <w:p w:rsidR="00254BB8" w:rsidRDefault="00335E16">
      <w:pPr>
        <w:pStyle w:val="Default"/>
        <w:numPr>
          <w:ilvl w:val="0"/>
          <w:numId w:val="23"/>
        </w:numPr>
        <w:spacing w:after="120"/>
        <w:ind w:left="426" w:hanging="426"/>
        <w:jc w:val="both"/>
        <w:rPr>
          <w:rFonts w:ascii="Times New Roman" w:hAnsi="Times New Roman" w:cs="Times New Roman"/>
        </w:rPr>
      </w:pPr>
      <w:r>
        <w:rPr>
          <w:rFonts w:ascii="Times New Roman" w:hAnsi="Times New Roman" w:cs="Times New Roman"/>
        </w:rPr>
        <w:t>Per trasferimento permanente presso una sede di servizio che disti oltre 30 Km dalla sede di origine e comunque dalla sede di residenza, compete al dipendente una somma pro capite det</w:t>
      </w:r>
      <w:r>
        <w:rPr>
          <w:rFonts w:ascii="Times New Roman" w:hAnsi="Times New Roman" w:cs="Times New Roman"/>
        </w:rPr>
        <w:t>erminata in € 10.845,00 al lordo degli oneri a carico del lavoratore. Il personale permanentemente trasferito, destinatario dell'indennità in questione è obbligato a permanere nella sede di destinazione per un periodo non inferiore a sette anni. A tal fine</w:t>
      </w:r>
      <w:r>
        <w:rPr>
          <w:rFonts w:ascii="Times New Roman" w:hAnsi="Times New Roman" w:cs="Times New Roman"/>
        </w:rPr>
        <w:t xml:space="preserve"> la frazione superiore a sei mesi è valutata un anno. </w:t>
      </w:r>
    </w:p>
    <w:p w:rsidR="00254BB8" w:rsidRDefault="00335E16">
      <w:pPr>
        <w:pStyle w:val="Default"/>
        <w:numPr>
          <w:ilvl w:val="0"/>
          <w:numId w:val="23"/>
        </w:numPr>
        <w:spacing w:after="120"/>
        <w:ind w:left="426" w:hanging="426"/>
        <w:jc w:val="both"/>
        <w:rPr>
          <w:rFonts w:ascii="Times New Roman" w:hAnsi="Times New Roman" w:cs="Times New Roman"/>
        </w:rPr>
      </w:pPr>
      <w:r>
        <w:rPr>
          <w:rFonts w:ascii="Times New Roman" w:hAnsi="Times New Roman" w:cs="Times New Roman"/>
        </w:rPr>
        <w:t xml:space="preserve">Per trasferimento temporaneo presso una sede di servizio che disti oltre 30 Km dalla sede di origine e comunque dalla sede di residenza: compete al dipendente una somma annua pro capite determinata in </w:t>
      </w:r>
      <w:r>
        <w:rPr>
          <w:rFonts w:ascii="Times New Roman" w:hAnsi="Times New Roman" w:cs="Times New Roman"/>
        </w:rPr>
        <w:t xml:space="preserve">€ 1.549,00 al lordo degli oneri a carico del lavoratore. Il personale temporaneamente trasferito destinatario di tale indennità – alla quale si aggiungono, nella misura di un settimo, l’eventuale maggiorazione chilometrica indicata al successivo comma 4 – </w:t>
      </w:r>
      <w:r>
        <w:rPr>
          <w:rFonts w:ascii="Times New Roman" w:hAnsi="Times New Roman" w:cs="Times New Roman"/>
        </w:rPr>
        <w:t>può beneficiare della stessa per un numero massimo di sette annualità, in ragione del protrarsi della durata del trasferimento. A tal fine la frazione superiore a sei mesi è valutata un anno. Con la trasformazione del trasferimento da temporaneo a permanen</w:t>
      </w:r>
      <w:r>
        <w:rPr>
          <w:rFonts w:ascii="Times New Roman" w:hAnsi="Times New Roman" w:cs="Times New Roman"/>
        </w:rPr>
        <w:t xml:space="preserve">te al lavoratore interessato, fermi restando i requisiti del trasferimento indicati in premessa, compete, a titolo di conguaglio, la corresponsione dell'intero ammontare della indennità spettante, detratte le somme percepite ai </w:t>
      </w:r>
      <w:r>
        <w:rPr>
          <w:rFonts w:ascii="Times New Roman" w:hAnsi="Times New Roman" w:cs="Times New Roman"/>
        </w:rPr>
        <w:lastRenderedPageBreak/>
        <w:t>sensi del precedente comma 2</w:t>
      </w:r>
      <w:r>
        <w:rPr>
          <w:rFonts w:ascii="Times New Roman" w:hAnsi="Times New Roman" w:cs="Times New Roman"/>
        </w:rPr>
        <w:t xml:space="preserve">. In mancanza dei cennati requisiti, al medesimo lavoratore non compete alcun conguaglio. </w:t>
      </w:r>
    </w:p>
    <w:p w:rsidR="00254BB8" w:rsidRDefault="00335E16">
      <w:pPr>
        <w:pStyle w:val="Default"/>
        <w:numPr>
          <w:ilvl w:val="0"/>
          <w:numId w:val="23"/>
        </w:numPr>
        <w:spacing w:after="120"/>
        <w:ind w:left="426" w:hanging="426"/>
        <w:jc w:val="both"/>
        <w:rPr>
          <w:rFonts w:ascii="Times New Roman" w:hAnsi="Times New Roman" w:cs="Times New Roman"/>
        </w:rPr>
      </w:pPr>
      <w:r>
        <w:rPr>
          <w:rFonts w:ascii="Times New Roman" w:hAnsi="Times New Roman" w:cs="Times New Roman"/>
        </w:rPr>
        <w:t>L'indennità di mobilità, sia per trasferimento permanente che per trasferimento temporaneo, è oggetto di maggiorazione del 10%, da calcolarsi sempre sulla quota base</w:t>
      </w:r>
      <w:r>
        <w:rPr>
          <w:rFonts w:ascii="Times New Roman" w:hAnsi="Times New Roman" w:cs="Times New Roman"/>
        </w:rPr>
        <w:t xml:space="preserve">, ogni 10 km fino alla distanza di 50 km. </w:t>
      </w:r>
    </w:p>
    <w:p w:rsidR="00254BB8" w:rsidRDefault="00335E16">
      <w:pPr>
        <w:pStyle w:val="Default"/>
        <w:numPr>
          <w:ilvl w:val="0"/>
          <w:numId w:val="23"/>
        </w:numPr>
        <w:spacing w:after="120"/>
        <w:ind w:left="426" w:hanging="426"/>
        <w:jc w:val="both"/>
        <w:rPr>
          <w:rFonts w:ascii="Times New Roman" w:hAnsi="Times New Roman" w:cs="Times New Roman"/>
        </w:rPr>
      </w:pPr>
      <w:r>
        <w:rPr>
          <w:rFonts w:ascii="Times New Roman" w:hAnsi="Times New Roman" w:cs="Times New Roman"/>
        </w:rPr>
        <w:t xml:space="preserve">All'indennità di mobilità, sia nella misura base che nella misura comprensiva delle eventuali maggiorazioni chilometriche, da qualsiasi trasferimento derivata, si aggiunge una quota fissa pari ad € 800,00. </w:t>
      </w:r>
    </w:p>
    <w:p w:rsidR="00254BB8" w:rsidRDefault="00335E16">
      <w:pPr>
        <w:pStyle w:val="Default"/>
        <w:numPr>
          <w:ilvl w:val="0"/>
          <w:numId w:val="23"/>
        </w:numPr>
        <w:spacing w:after="120"/>
        <w:ind w:left="426" w:hanging="426"/>
        <w:jc w:val="both"/>
        <w:rPr>
          <w:rFonts w:ascii="Times New Roman" w:hAnsi="Times New Roman" w:cs="Times New Roman"/>
        </w:rPr>
      </w:pPr>
      <w:r>
        <w:rPr>
          <w:rFonts w:ascii="Times New Roman" w:hAnsi="Times New Roman" w:cs="Times New Roman"/>
        </w:rPr>
        <w:t>In cas</w:t>
      </w:r>
      <w:r>
        <w:rPr>
          <w:rFonts w:ascii="Times New Roman" w:hAnsi="Times New Roman" w:cs="Times New Roman"/>
        </w:rPr>
        <w:t>o di trasferimento permanente, ovvero temporaneo, qualora successivamente ad esso abbia luogo un ulteriore trasferimento, quest'ultimo a domanda dell'interessato e prima che si concluda il periodo di permanenza nell'ente di reimpiego prescritto dal trasfer</w:t>
      </w:r>
      <w:r>
        <w:rPr>
          <w:rFonts w:ascii="Times New Roman" w:hAnsi="Times New Roman" w:cs="Times New Roman"/>
        </w:rPr>
        <w:t>imento d'autorità, l'indennità di mobilità subirà una decurtazione proporzionale al periodo di servizio non prestato nella sede di assegnazione.</w:t>
      </w:r>
    </w:p>
    <w:p w:rsidR="00254BB8" w:rsidRDefault="00335E16">
      <w:pPr>
        <w:pStyle w:val="CM9"/>
        <w:numPr>
          <w:ilvl w:val="0"/>
          <w:numId w:val="23"/>
        </w:numPr>
        <w:spacing w:after="120" w:line="240" w:lineRule="auto"/>
        <w:ind w:left="426" w:hanging="426"/>
        <w:jc w:val="both"/>
        <w:rPr>
          <w:rFonts w:ascii="Times New Roman" w:hAnsi="Times New Roman" w:cs="Times New Roman"/>
        </w:rPr>
      </w:pPr>
      <w:r>
        <w:rPr>
          <w:rFonts w:ascii="Times New Roman" w:hAnsi="Times New Roman" w:cs="Times New Roman"/>
        </w:rPr>
        <w:t>Nel caso di trasferimento permanente detta decurtazione corrisponde alla differenza tra la quota globale percep</w:t>
      </w:r>
      <w:r>
        <w:rPr>
          <w:rFonts w:ascii="Times New Roman" w:hAnsi="Times New Roman" w:cs="Times New Roman"/>
        </w:rPr>
        <w:t>ita dal dipendente e quella risultante dagli anni e mesi di servizio resi nella sede oggetto di reimpiego. Nel caso, invece, di trasferimento temporaneo detta decurtazione corrisponde alla differenza tra la quota annua percepita dal dipendente e quella ris</w:t>
      </w:r>
      <w:r>
        <w:rPr>
          <w:rFonts w:ascii="Times New Roman" w:hAnsi="Times New Roman" w:cs="Times New Roman"/>
        </w:rPr>
        <w:t xml:space="preserve">ultante dai mesi di effettivo servizio prestati nella sede di reimpiego. In entrambe le ipotesi i periodi di servizio superiori a sei mesi sono valutati un anno. </w:t>
      </w:r>
    </w:p>
    <w:p w:rsidR="00254BB8" w:rsidRDefault="00335E16">
      <w:pPr>
        <w:pStyle w:val="Default"/>
        <w:numPr>
          <w:ilvl w:val="0"/>
          <w:numId w:val="23"/>
        </w:numPr>
        <w:spacing w:after="120"/>
        <w:ind w:left="426" w:right="145" w:hanging="426"/>
        <w:jc w:val="both"/>
        <w:rPr>
          <w:rFonts w:ascii="Times New Roman" w:hAnsi="Times New Roman" w:cs="Times New Roman"/>
        </w:rPr>
      </w:pPr>
      <w:r>
        <w:rPr>
          <w:rFonts w:ascii="Times New Roman" w:hAnsi="Times New Roman" w:cs="Times New Roman"/>
        </w:rPr>
        <w:t xml:space="preserve">Nei casi di mobilità esterna volontaria presso altra amministrazione, anche di personale già </w:t>
      </w:r>
      <w:r>
        <w:rPr>
          <w:rFonts w:ascii="Times New Roman" w:hAnsi="Times New Roman" w:cs="Times New Roman"/>
        </w:rPr>
        <w:t>reimpiegato in ambito difesa e che ha percepito l'indennità di mobilità, si applica quanto previsto ai precedenti commi 6 e 7. Nei casi di assegnazione temporanea presso altra amministrazione (comando), il recupero dovrà essere effettuato, anche in caso di</w:t>
      </w:r>
      <w:r>
        <w:rPr>
          <w:rFonts w:ascii="Times New Roman" w:hAnsi="Times New Roman" w:cs="Times New Roman"/>
        </w:rPr>
        <w:t xml:space="preserve"> rinnovo, in proporzione alla durata dello stesso.</w:t>
      </w:r>
    </w:p>
    <w:p w:rsidR="00254BB8" w:rsidRDefault="00335E16">
      <w:pPr>
        <w:pStyle w:val="Default"/>
        <w:numPr>
          <w:ilvl w:val="0"/>
          <w:numId w:val="23"/>
        </w:numPr>
        <w:spacing w:after="120"/>
        <w:ind w:left="426" w:right="145" w:hanging="426"/>
        <w:jc w:val="both"/>
        <w:rPr>
          <w:rFonts w:ascii="Times New Roman" w:hAnsi="Times New Roman" w:cs="Times New Roman"/>
        </w:rPr>
      </w:pPr>
      <w:r>
        <w:rPr>
          <w:rFonts w:ascii="Times New Roman" w:hAnsi="Times New Roman" w:cs="Times New Roman"/>
        </w:rPr>
        <w:t>Al fine di corrispondere l’indennità di mobilità, deve essere chiaramente evidenziato e dichiarato nei verbali di reimpiego annessi ai relativi piani se i trasferimenti sono d’autorità (secondo le esigenze</w:t>
      </w:r>
      <w:r>
        <w:rPr>
          <w:rFonts w:ascii="Times New Roman" w:hAnsi="Times New Roman" w:cs="Times New Roman"/>
        </w:rPr>
        <w:t xml:space="preserve"> di servizio proposte dall'A.D.) o nell'interesse del dipendente. In quest’ultimo caso non può essere corrisposta la predetta indennità. </w:t>
      </w:r>
    </w:p>
    <w:p w:rsidR="00254BB8" w:rsidRDefault="00335E16">
      <w:pPr>
        <w:pStyle w:val="Default"/>
        <w:numPr>
          <w:ilvl w:val="0"/>
          <w:numId w:val="23"/>
        </w:numPr>
        <w:spacing w:after="120"/>
        <w:ind w:left="426" w:right="145" w:hanging="437"/>
        <w:jc w:val="both"/>
        <w:rPr>
          <w:rFonts w:ascii="Times New Roman" w:hAnsi="Times New Roman" w:cs="Times New Roman"/>
        </w:rPr>
      </w:pPr>
      <w:r>
        <w:rPr>
          <w:rFonts w:ascii="Times New Roman" w:hAnsi="Times New Roman" w:cs="Times New Roman"/>
        </w:rPr>
        <w:t xml:space="preserve">Non danno luogo alla restituzione pro quota dell’indennità: </w:t>
      </w:r>
    </w:p>
    <w:p w:rsidR="00254BB8" w:rsidRDefault="00335E16">
      <w:pPr>
        <w:pStyle w:val="Default"/>
        <w:numPr>
          <w:ilvl w:val="0"/>
          <w:numId w:val="10"/>
        </w:numPr>
        <w:spacing w:after="120"/>
        <w:ind w:left="709" w:hanging="283"/>
        <w:jc w:val="both"/>
        <w:rPr>
          <w:rFonts w:ascii="Times New Roman" w:hAnsi="Times New Roman" w:cs="Times New Roman"/>
        </w:rPr>
      </w:pPr>
      <w:proofErr w:type="gramStart"/>
      <w:r>
        <w:rPr>
          <w:rFonts w:ascii="Times New Roman" w:hAnsi="Times New Roman" w:cs="Times New Roman"/>
        </w:rPr>
        <w:t>le</w:t>
      </w:r>
      <w:proofErr w:type="gramEnd"/>
      <w:r>
        <w:rPr>
          <w:rFonts w:ascii="Times New Roman" w:hAnsi="Times New Roman" w:cs="Times New Roman"/>
        </w:rPr>
        <w:t xml:space="preserve"> sole cause di cessazione del rapporto di impiego per d</w:t>
      </w:r>
      <w:r>
        <w:rPr>
          <w:rFonts w:ascii="Times New Roman" w:hAnsi="Times New Roman" w:cs="Times New Roman"/>
        </w:rPr>
        <w:t xml:space="preserve">ecesso o inidoneità permanente; </w:t>
      </w:r>
    </w:p>
    <w:p w:rsidR="00254BB8" w:rsidRDefault="00335E16">
      <w:pPr>
        <w:pStyle w:val="Default"/>
        <w:numPr>
          <w:ilvl w:val="0"/>
          <w:numId w:val="10"/>
        </w:numPr>
        <w:spacing w:after="120"/>
        <w:ind w:left="709" w:hanging="283"/>
        <w:jc w:val="both"/>
        <w:rPr>
          <w:rFonts w:ascii="Times New Roman" w:hAnsi="Times New Roman" w:cs="Times New Roman"/>
        </w:rPr>
      </w:pPr>
      <w:proofErr w:type="gramStart"/>
      <w:r>
        <w:rPr>
          <w:rFonts w:ascii="Times New Roman" w:hAnsi="Times New Roman" w:cs="Times New Roman"/>
        </w:rPr>
        <w:t>l’assegnazione</w:t>
      </w:r>
      <w:proofErr w:type="gramEnd"/>
      <w:r>
        <w:rPr>
          <w:rFonts w:ascii="Times New Roman" w:hAnsi="Times New Roman" w:cs="Times New Roman"/>
        </w:rPr>
        <w:t xml:space="preserve"> a nuovo Ente di servizio a seguito di vincita di corso-concorso o di concorso; </w:t>
      </w:r>
    </w:p>
    <w:p w:rsidR="00254BB8" w:rsidRDefault="00335E16">
      <w:pPr>
        <w:pStyle w:val="Default"/>
        <w:numPr>
          <w:ilvl w:val="0"/>
          <w:numId w:val="10"/>
        </w:numPr>
        <w:spacing w:after="120"/>
        <w:ind w:left="709" w:hanging="284"/>
        <w:jc w:val="both"/>
        <w:rPr>
          <w:rFonts w:ascii="Times New Roman" w:hAnsi="Times New Roman" w:cs="Times New Roman"/>
        </w:rPr>
      </w:pPr>
      <w:proofErr w:type="gramStart"/>
      <w:r>
        <w:rPr>
          <w:rFonts w:ascii="Times New Roman" w:hAnsi="Times New Roman" w:cs="Times New Roman"/>
        </w:rPr>
        <w:t>il</w:t>
      </w:r>
      <w:proofErr w:type="gramEnd"/>
      <w:r>
        <w:rPr>
          <w:rFonts w:ascii="Times New Roman" w:hAnsi="Times New Roman" w:cs="Times New Roman"/>
        </w:rPr>
        <w:t xml:space="preserve"> trasferimento successivo ad altro Ente effettuato ai sensi della legge 104/92 ovvero in ragione di situazioni di particolare gravità, nei casi in cui le condizioni che hanno dato titolo al beneficio di cui sopra siano insorte successivamente al moviment</w:t>
      </w:r>
      <w:r>
        <w:rPr>
          <w:rFonts w:ascii="Times New Roman" w:hAnsi="Times New Roman" w:cs="Times New Roman"/>
        </w:rPr>
        <w:t xml:space="preserve">o che ha originato il diritto alla predetta indennità, nonché nel caso in cui, pur sussistendo dette condizioni con connotati di handicap non grave, sia intervenuto successivo aggravamento che dà titolo ai benefici di cui sopra. </w:t>
      </w:r>
    </w:p>
    <w:p w:rsidR="00254BB8" w:rsidRDefault="00335E16">
      <w:pPr>
        <w:pStyle w:val="CM10"/>
        <w:numPr>
          <w:ilvl w:val="0"/>
          <w:numId w:val="23"/>
        </w:numPr>
        <w:spacing w:after="120" w:line="240" w:lineRule="auto"/>
        <w:ind w:left="426" w:hanging="426"/>
        <w:jc w:val="both"/>
        <w:rPr>
          <w:rFonts w:ascii="Times New Roman" w:hAnsi="Times New Roman" w:cs="Times New Roman"/>
        </w:rPr>
      </w:pPr>
      <w:r>
        <w:rPr>
          <w:rFonts w:ascii="Times New Roman" w:hAnsi="Times New Roman" w:cs="Times New Roman"/>
        </w:rPr>
        <w:t>Le distanze tra le sedi di</w:t>
      </w:r>
      <w:r>
        <w:rPr>
          <w:rFonts w:ascii="Times New Roman" w:hAnsi="Times New Roman" w:cs="Times New Roman"/>
        </w:rPr>
        <w:t xml:space="preserve"> servizio vanno riferite a quelle esistenti tra l’Ente di provenienza e l'Ente di nuova assegnazione. Con il termine “Ente”, qualora lo stesso sia articolato in più sedi di servizio, si deve intendere l'effettiva sede di impiego all'interno dell'Ente, sia </w:t>
      </w:r>
      <w:r>
        <w:rPr>
          <w:rFonts w:ascii="Times New Roman" w:hAnsi="Times New Roman" w:cs="Times New Roman"/>
        </w:rPr>
        <w:t xml:space="preserve">di quello soppresso o chiuso, che di quello di assegnazione. </w:t>
      </w:r>
    </w:p>
    <w:p w:rsidR="00254BB8" w:rsidRDefault="00335E16">
      <w:pPr>
        <w:pStyle w:val="CM10"/>
        <w:numPr>
          <w:ilvl w:val="0"/>
          <w:numId w:val="23"/>
        </w:numPr>
        <w:spacing w:after="120" w:line="240" w:lineRule="auto"/>
        <w:ind w:left="426" w:hanging="426"/>
        <w:jc w:val="both"/>
        <w:rPr>
          <w:rFonts w:ascii="Times New Roman" w:hAnsi="Times New Roman" w:cs="Times New Roman"/>
        </w:rPr>
      </w:pPr>
      <w:r>
        <w:rPr>
          <w:rFonts w:ascii="Times New Roman" w:hAnsi="Times New Roman" w:cs="Times New Roman"/>
        </w:rPr>
        <w:t>Le distanze sopra indicate devono tenere conto della minore distanza tra dette sedi e devono essere certificate dall’Automobile Club d’Italia, ovvero attestate con le indicazioni stradali fornit</w:t>
      </w:r>
      <w:r>
        <w:rPr>
          <w:rFonts w:ascii="Times New Roman" w:hAnsi="Times New Roman" w:cs="Times New Roman"/>
        </w:rPr>
        <w:t xml:space="preserve">e da rilevazioni satellitari del tipo Google </w:t>
      </w:r>
      <w:proofErr w:type="spellStart"/>
      <w:r>
        <w:rPr>
          <w:rFonts w:ascii="Times New Roman" w:hAnsi="Times New Roman" w:cs="Times New Roman"/>
        </w:rPr>
        <w:t>maps</w:t>
      </w:r>
      <w:proofErr w:type="spellEnd"/>
      <w:r>
        <w:rPr>
          <w:rFonts w:ascii="Times New Roman" w:hAnsi="Times New Roman" w:cs="Times New Roman"/>
        </w:rPr>
        <w:t xml:space="preserve"> o similari ed integrate, ove dette certificazioni o indicazioni non siano esaustive, da una dichiarazione resa da una commissione </w:t>
      </w:r>
      <w:r>
        <w:rPr>
          <w:rFonts w:ascii="Times New Roman" w:hAnsi="Times New Roman" w:cs="Times New Roman"/>
        </w:rPr>
        <w:lastRenderedPageBreak/>
        <w:t>all’uopo costituita presso l’Ente. In caso di difformità tra le certificazio</w:t>
      </w:r>
      <w:r>
        <w:rPr>
          <w:rFonts w:ascii="Times New Roman" w:hAnsi="Times New Roman" w:cs="Times New Roman"/>
        </w:rPr>
        <w:t>ni ACI e le attestazioni satellitari, dovrà essere presa in considerazione la dichiarazione più favorevole ai fini della corresponsione della indennità.</w:t>
      </w:r>
    </w:p>
    <w:p w:rsidR="00254BB8" w:rsidRDefault="00335E16">
      <w:pPr>
        <w:pStyle w:val="CM10"/>
        <w:numPr>
          <w:ilvl w:val="0"/>
          <w:numId w:val="23"/>
        </w:numPr>
        <w:spacing w:after="120" w:line="240" w:lineRule="auto"/>
        <w:ind w:left="426" w:hanging="426"/>
        <w:jc w:val="both"/>
        <w:rPr>
          <w:rFonts w:ascii="Times New Roman" w:hAnsi="Times New Roman" w:cs="Times New Roman"/>
        </w:rPr>
      </w:pPr>
      <w:r>
        <w:rPr>
          <w:rFonts w:ascii="Times New Roman" w:hAnsi="Times New Roman" w:cs="Times New Roman"/>
        </w:rPr>
        <w:t>Gli importi economici indicati ai precedenti commi 2, 3 e 4 costituiscono un riferimento certo e costan</w:t>
      </w:r>
      <w:r>
        <w:rPr>
          <w:rFonts w:ascii="Times New Roman" w:hAnsi="Times New Roman" w:cs="Times New Roman"/>
        </w:rPr>
        <w:t xml:space="preserve">te per esigenze che saranno contrattate, a tal fine anche negli anni futuri. </w:t>
      </w:r>
    </w:p>
    <w:p w:rsidR="00254BB8" w:rsidRDefault="00254BB8">
      <w:pPr>
        <w:suppressAutoHyphens/>
        <w:spacing w:after="120" w:line="240" w:lineRule="auto"/>
        <w:jc w:val="center"/>
        <w:rPr>
          <w:rFonts w:ascii="Times New Roman" w:hAnsi="Times New Roman" w:cs="Times New Roman"/>
          <w:b/>
          <w:bCs/>
          <w:sz w:val="24"/>
          <w:szCs w:val="24"/>
        </w:rPr>
      </w:pPr>
    </w:p>
    <w:p w:rsidR="00254BB8" w:rsidRDefault="00254BB8">
      <w:pPr>
        <w:suppressAutoHyphens/>
        <w:spacing w:after="120" w:line="240" w:lineRule="auto"/>
        <w:jc w:val="center"/>
        <w:rPr>
          <w:rFonts w:ascii="Times New Roman" w:hAnsi="Times New Roman" w:cs="Times New Roman"/>
          <w:b/>
          <w:bCs/>
          <w:sz w:val="24"/>
          <w:szCs w:val="24"/>
        </w:rPr>
      </w:pP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sz w:val="24"/>
          <w:szCs w:val="24"/>
        </w:rPr>
        <w:t>TITOLO III</w:t>
      </w: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sz w:val="24"/>
          <w:szCs w:val="24"/>
        </w:rPr>
        <w:t>INDENNITA’ CORRELATE ALL’EFFETTIVO SVOLGIMENTO DI ATTIVITA’ COMPORTANTI L’ASSUNZIONE DI SPECIFICHE RESPONSABILITA’</w:t>
      </w:r>
    </w:p>
    <w:p w:rsidR="00254BB8" w:rsidRDefault="00254BB8">
      <w:pPr>
        <w:suppressAutoHyphens/>
        <w:spacing w:after="120" w:line="240" w:lineRule="auto"/>
        <w:jc w:val="center"/>
        <w:rPr>
          <w:rFonts w:ascii="Times New Roman" w:hAnsi="Times New Roman" w:cs="Times New Roman"/>
          <w:b/>
          <w:bCs/>
          <w:sz w:val="24"/>
          <w:szCs w:val="24"/>
        </w:rPr>
      </w:pP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sz w:val="24"/>
          <w:szCs w:val="24"/>
        </w:rPr>
        <w:t>Articolo 18</w:t>
      </w: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i/>
          <w:iCs/>
          <w:sz w:val="24"/>
          <w:szCs w:val="24"/>
        </w:rPr>
        <w:t>(Indennità per Posizioni Organizzativ</w:t>
      </w:r>
      <w:r>
        <w:rPr>
          <w:rFonts w:ascii="Times New Roman" w:hAnsi="Times New Roman" w:cs="Times New Roman"/>
          <w:b/>
          <w:bCs/>
          <w:i/>
          <w:iCs/>
          <w:sz w:val="24"/>
          <w:szCs w:val="24"/>
        </w:rPr>
        <w:t>e)</w:t>
      </w:r>
    </w:p>
    <w:p w:rsidR="00254BB8" w:rsidRDefault="00254BB8">
      <w:pPr>
        <w:suppressAutoHyphens/>
        <w:spacing w:after="120" w:line="240" w:lineRule="auto"/>
        <w:jc w:val="center"/>
        <w:rPr>
          <w:rFonts w:ascii="Times New Roman" w:hAnsi="Times New Roman" w:cs="Times New Roman"/>
          <w:b/>
          <w:bCs/>
          <w:i/>
          <w:iCs/>
          <w:sz w:val="24"/>
          <w:szCs w:val="24"/>
        </w:rPr>
      </w:pPr>
    </w:p>
    <w:p w:rsidR="00254BB8" w:rsidRDefault="00335E16">
      <w:pPr>
        <w:pStyle w:val="Paragrafoelenco"/>
        <w:numPr>
          <w:ilvl w:val="0"/>
          <w:numId w:val="24"/>
        </w:numPr>
        <w:suppressAutoHyphens/>
        <w:spacing w:after="120" w:line="240" w:lineRule="auto"/>
        <w:ind w:left="425" w:hanging="425"/>
        <w:jc w:val="both"/>
        <w:rPr>
          <w:rFonts w:ascii="Times New Roman" w:hAnsi="Times New Roman" w:cs="Times New Roman"/>
        </w:rPr>
      </w:pPr>
      <w:r>
        <w:rPr>
          <w:rFonts w:ascii="Times New Roman" w:hAnsi="Times New Roman" w:cs="Times New Roman"/>
          <w:bCs/>
          <w:iCs/>
          <w:sz w:val="24"/>
          <w:szCs w:val="24"/>
        </w:rPr>
        <w:t xml:space="preserve">Nel rispetto di quanto previsto dagli articoli 7, co.6, </w:t>
      </w:r>
      <w:proofErr w:type="spellStart"/>
      <w:r>
        <w:rPr>
          <w:rFonts w:ascii="Times New Roman" w:hAnsi="Times New Roman" w:cs="Times New Roman"/>
          <w:bCs/>
          <w:iCs/>
          <w:sz w:val="24"/>
          <w:szCs w:val="24"/>
        </w:rPr>
        <w:t>lett</w:t>
      </w:r>
      <w:proofErr w:type="spellEnd"/>
      <w:r>
        <w:rPr>
          <w:rFonts w:ascii="Times New Roman" w:hAnsi="Times New Roman" w:cs="Times New Roman"/>
          <w:bCs/>
          <w:iCs/>
          <w:sz w:val="24"/>
          <w:szCs w:val="24"/>
        </w:rPr>
        <w:t xml:space="preserve">. e) e 77, co.2, </w:t>
      </w:r>
      <w:proofErr w:type="spellStart"/>
      <w:r>
        <w:rPr>
          <w:rFonts w:ascii="Times New Roman" w:hAnsi="Times New Roman" w:cs="Times New Roman"/>
          <w:bCs/>
          <w:iCs/>
          <w:sz w:val="24"/>
          <w:szCs w:val="24"/>
        </w:rPr>
        <w:t>lett</w:t>
      </w:r>
      <w:proofErr w:type="spellEnd"/>
      <w:r>
        <w:rPr>
          <w:rFonts w:ascii="Times New Roman" w:hAnsi="Times New Roman" w:cs="Times New Roman"/>
          <w:bCs/>
          <w:iCs/>
          <w:sz w:val="24"/>
          <w:szCs w:val="24"/>
        </w:rPr>
        <w:t>. f) del CCNL 2016/2018, nonché in conformità a quanto indicato dal comma 3 dell’articolo 18 del CCNL 1998/2001:</w:t>
      </w:r>
    </w:p>
    <w:p w:rsidR="00254BB8" w:rsidRDefault="00335E16">
      <w:pPr>
        <w:pStyle w:val="Paragrafoelenco"/>
        <w:numPr>
          <w:ilvl w:val="1"/>
          <w:numId w:val="29"/>
        </w:numPr>
        <w:suppressAutoHyphens/>
        <w:spacing w:after="120" w:line="240" w:lineRule="auto"/>
        <w:ind w:hanging="295"/>
        <w:jc w:val="both"/>
        <w:rPr>
          <w:rFonts w:ascii="Times New Roman" w:hAnsi="Times New Roman" w:cs="Times New Roman"/>
        </w:rPr>
      </w:pPr>
      <w:r>
        <w:rPr>
          <w:rFonts w:ascii="Times New Roman" w:hAnsi="Times New Roman" w:cs="Times New Roman"/>
          <w:bCs/>
          <w:iCs/>
          <w:sz w:val="24"/>
          <w:szCs w:val="24"/>
        </w:rPr>
        <w:t xml:space="preserve">l’Amministrazione conferisce, al personale inquadrato </w:t>
      </w:r>
      <w:r>
        <w:rPr>
          <w:rFonts w:ascii="Times New Roman" w:hAnsi="Times New Roman" w:cs="Times New Roman"/>
          <w:bCs/>
          <w:iCs/>
          <w:sz w:val="24"/>
          <w:szCs w:val="24"/>
        </w:rPr>
        <w:t>nella III area, incarichi che richiedono lo svolgimento di compiti di elevata responsabilità ai quali viene attribuita una specifica indennità di posizione organizzativa;</w:t>
      </w:r>
    </w:p>
    <w:p w:rsidR="00254BB8" w:rsidRDefault="00335E16">
      <w:pPr>
        <w:pStyle w:val="Paragrafoelenco"/>
        <w:numPr>
          <w:ilvl w:val="1"/>
          <w:numId w:val="29"/>
        </w:numPr>
        <w:suppressAutoHyphens/>
        <w:spacing w:after="120" w:line="240" w:lineRule="auto"/>
        <w:ind w:hanging="295"/>
        <w:jc w:val="both"/>
        <w:rPr>
          <w:rFonts w:ascii="Times New Roman" w:hAnsi="Times New Roman" w:cs="Times New Roman"/>
        </w:rPr>
      </w:pPr>
      <w:proofErr w:type="gramStart"/>
      <w:r>
        <w:rPr>
          <w:rFonts w:ascii="Times New Roman" w:hAnsi="Times New Roman" w:cs="Times New Roman"/>
          <w:bCs/>
          <w:iCs/>
          <w:sz w:val="24"/>
          <w:szCs w:val="24"/>
        </w:rPr>
        <w:t>le</w:t>
      </w:r>
      <w:proofErr w:type="gramEnd"/>
      <w:r>
        <w:rPr>
          <w:rFonts w:ascii="Times New Roman" w:hAnsi="Times New Roman" w:cs="Times New Roman"/>
          <w:bCs/>
          <w:iCs/>
          <w:sz w:val="24"/>
          <w:szCs w:val="24"/>
        </w:rPr>
        <w:t xml:space="preserve"> parti individuano le risorse finanziarie da destinare </w:t>
      </w:r>
      <w:r>
        <w:rPr>
          <w:rFonts w:ascii="Times New Roman" w:eastAsia="Times New Roman" w:hAnsi="Times New Roman" w:cs="Times New Roman"/>
          <w:bCs/>
          <w:iCs/>
          <w:sz w:val="24"/>
          <w:szCs w:val="24"/>
          <w:lang w:eastAsia="it-IT"/>
        </w:rPr>
        <w:t>ai trattamenti economici ric</w:t>
      </w:r>
      <w:r>
        <w:rPr>
          <w:rFonts w:ascii="Times New Roman" w:eastAsia="Times New Roman" w:hAnsi="Times New Roman" w:cs="Times New Roman"/>
          <w:bCs/>
          <w:iCs/>
          <w:sz w:val="24"/>
          <w:szCs w:val="24"/>
          <w:lang w:eastAsia="it-IT"/>
        </w:rPr>
        <w:t>onosciuti ai titolari di</w:t>
      </w:r>
      <w:r>
        <w:rPr>
          <w:rFonts w:ascii="Times New Roman" w:hAnsi="Times New Roman" w:cs="Times New Roman"/>
          <w:bCs/>
          <w:iCs/>
          <w:sz w:val="24"/>
          <w:szCs w:val="24"/>
        </w:rPr>
        <w:t xml:space="preserve"> posizioni organizzative all’interno dell’Accordo annuale per la distribuzione del Fondo Risorse Decentrate (FRD);</w:t>
      </w:r>
    </w:p>
    <w:p w:rsidR="00254BB8" w:rsidRDefault="00335E16">
      <w:pPr>
        <w:pStyle w:val="Paragrafoelenco"/>
        <w:numPr>
          <w:ilvl w:val="1"/>
          <w:numId w:val="29"/>
        </w:numPr>
        <w:suppressAutoHyphens/>
        <w:spacing w:after="120" w:line="240" w:lineRule="auto"/>
        <w:ind w:hanging="295"/>
        <w:jc w:val="both"/>
        <w:rPr>
          <w:rFonts w:ascii="Times New Roman" w:hAnsi="Times New Roman" w:cs="Times New Roman"/>
        </w:rPr>
      </w:pPr>
      <w:proofErr w:type="gramStart"/>
      <w:r>
        <w:rPr>
          <w:rFonts w:ascii="Times New Roman" w:hAnsi="Times New Roman" w:cs="Times New Roman"/>
          <w:bCs/>
          <w:iCs/>
          <w:sz w:val="24"/>
          <w:szCs w:val="24"/>
        </w:rPr>
        <w:t>in</w:t>
      </w:r>
      <w:proofErr w:type="gramEnd"/>
      <w:r>
        <w:rPr>
          <w:rFonts w:ascii="Times New Roman" w:hAnsi="Times New Roman" w:cs="Times New Roman"/>
          <w:bCs/>
          <w:iCs/>
          <w:sz w:val="24"/>
          <w:szCs w:val="24"/>
        </w:rPr>
        <w:t xml:space="preserve"> base alla ricognizione annuale degli incarichi operata dalla Direzione Generale per il Personale Civile, l’importo</w:t>
      </w:r>
      <w:r>
        <w:rPr>
          <w:rFonts w:ascii="Times New Roman" w:hAnsi="Times New Roman" w:cs="Times New Roman"/>
          <w:bCs/>
          <w:iCs/>
          <w:sz w:val="24"/>
          <w:szCs w:val="24"/>
        </w:rPr>
        <w:t xml:space="preserve"> come sopra individuato viene utilizzato per la copertura delle posizioni organizzative che risultano istituite presso i singoli Enti;</w:t>
      </w:r>
    </w:p>
    <w:p w:rsidR="00254BB8" w:rsidRDefault="00335E16">
      <w:pPr>
        <w:pStyle w:val="Paragrafoelenco"/>
        <w:numPr>
          <w:ilvl w:val="1"/>
          <w:numId w:val="29"/>
        </w:numPr>
        <w:suppressAutoHyphens/>
        <w:spacing w:after="120" w:line="240" w:lineRule="auto"/>
        <w:ind w:hanging="295"/>
        <w:jc w:val="both"/>
        <w:rPr>
          <w:rFonts w:ascii="Times New Roman" w:hAnsi="Times New Roman" w:cs="Times New Roman"/>
        </w:rPr>
      </w:pPr>
      <w:proofErr w:type="gramStart"/>
      <w:r>
        <w:rPr>
          <w:rFonts w:ascii="Times New Roman" w:hAnsi="Times New Roman" w:cs="Times New Roman"/>
          <w:bCs/>
          <w:iCs/>
          <w:sz w:val="24"/>
          <w:szCs w:val="24"/>
        </w:rPr>
        <w:t>la</w:t>
      </w:r>
      <w:proofErr w:type="gramEnd"/>
      <w:r>
        <w:rPr>
          <w:rFonts w:ascii="Times New Roman" w:hAnsi="Times New Roman" w:cs="Times New Roman"/>
          <w:bCs/>
          <w:iCs/>
          <w:sz w:val="24"/>
          <w:szCs w:val="24"/>
        </w:rPr>
        <w:t xml:space="preserve"> retribuzione delle PO è limitata agli incarichi che, pur rientrando nell’ambito delle funzioni del personale della ter</w:t>
      </w:r>
      <w:r>
        <w:rPr>
          <w:rFonts w:ascii="Times New Roman" w:hAnsi="Times New Roman" w:cs="Times New Roman"/>
          <w:bCs/>
          <w:iCs/>
          <w:sz w:val="24"/>
          <w:szCs w:val="24"/>
        </w:rPr>
        <w:t>za area funzionale, siano esplicitamente previsti nell’organico degli Enti e siano caratterizzati dallo svolgimento di compiti di elevata responsabilità e funzionali alla missione istituzionale dell'Ente, secondo le tipologie di incarichi in allegato 1.</w:t>
      </w:r>
    </w:p>
    <w:p w:rsidR="00254BB8" w:rsidRDefault="00254BB8">
      <w:pPr>
        <w:pStyle w:val="Paragrafoelenco"/>
        <w:suppressAutoHyphens/>
        <w:spacing w:after="120" w:line="240" w:lineRule="auto"/>
        <w:jc w:val="both"/>
        <w:rPr>
          <w:rFonts w:ascii="Times New Roman" w:hAnsi="Times New Roman" w:cs="Times New Roman"/>
          <w:bCs/>
          <w:iCs/>
          <w:sz w:val="24"/>
          <w:szCs w:val="24"/>
        </w:rPr>
      </w:pPr>
    </w:p>
    <w:p w:rsidR="00254BB8" w:rsidRDefault="00335E16">
      <w:pPr>
        <w:pStyle w:val="Paragrafoelenco"/>
        <w:numPr>
          <w:ilvl w:val="0"/>
          <w:numId w:val="24"/>
        </w:numPr>
        <w:suppressAutoHyphens/>
        <w:spacing w:after="120" w:line="240" w:lineRule="auto"/>
        <w:ind w:left="425" w:hanging="425"/>
        <w:jc w:val="both"/>
        <w:rPr>
          <w:rFonts w:ascii="Times New Roman" w:hAnsi="Times New Roman" w:cs="Times New Roman"/>
        </w:rPr>
      </w:pPr>
      <w:r>
        <w:rPr>
          <w:rFonts w:ascii="Times New Roman" w:hAnsi="Times New Roman" w:cs="Times New Roman"/>
          <w:sz w:val="24"/>
        </w:rPr>
        <w:t>I</w:t>
      </w:r>
      <w:r>
        <w:rPr>
          <w:rFonts w:ascii="Times New Roman" w:hAnsi="Times New Roman" w:cs="Times New Roman"/>
          <w:sz w:val="24"/>
        </w:rPr>
        <w:t xml:space="preserve">n considerazione della ricognizione delle Posizioni Organizzative esistenti nell’A.D., l’importo medio lordo ipotetico spettante alle due diverse categorie, a valere sull’accantonamento stabilito sul Fondo Risorse Decentrate 2021, e nei limiti stabiliti </w:t>
      </w:r>
      <w:r>
        <w:rPr>
          <w:rFonts w:ascii="Times New Roman" w:hAnsi="Times New Roman" w:cs="Times New Roman"/>
          <w:bCs/>
          <w:iCs/>
          <w:sz w:val="24"/>
          <w:szCs w:val="24"/>
        </w:rPr>
        <w:t>da</w:t>
      </w:r>
      <w:r>
        <w:rPr>
          <w:rFonts w:ascii="Times New Roman" w:hAnsi="Times New Roman" w:cs="Times New Roman"/>
          <w:bCs/>
          <w:iCs/>
          <w:sz w:val="24"/>
          <w:szCs w:val="24"/>
        </w:rPr>
        <w:t>l comma 3 dell’articolo 18 del CCNL 1998/2001,</w:t>
      </w:r>
      <w:r>
        <w:rPr>
          <w:rFonts w:ascii="Times New Roman" w:hAnsi="Times New Roman" w:cs="Times New Roman"/>
          <w:sz w:val="24"/>
        </w:rPr>
        <w:t xml:space="preserve"> è indicato nell’apposita tabella di cui al successivo art.28.</w:t>
      </w:r>
    </w:p>
    <w:p w:rsidR="00254BB8" w:rsidRDefault="00254BB8">
      <w:pPr>
        <w:pStyle w:val="Paragrafoelenco"/>
        <w:suppressAutoHyphens/>
        <w:spacing w:after="240" w:line="240" w:lineRule="auto"/>
        <w:ind w:left="357"/>
        <w:jc w:val="both"/>
        <w:rPr>
          <w:rFonts w:ascii="Times New Roman" w:hAnsi="Times New Roman" w:cs="Times New Roman"/>
          <w:sz w:val="24"/>
        </w:rPr>
      </w:pPr>
    </w:p>
    <w:p w:rsidR="00254BB8" w:rsidRDefault="00335E16">
      <w:pPr>
        <w:pStyle w:val="Paragrafoelenco"/>
        <w:numPr>
          <w:ilvl w:val="0"/>
          <w:numId w:val="32"/>
        </w:numPr>
        <w:suppressAutoHyphens/>
        <w:spacing w:after="240" w:line="240" w:lineRule="auto"/>
        <w:ind w:left="357" w:hanging="357"/>
        <w:jc w:val="both"/>
        <w:rPr>
          <w:rFonts w:ascii="Times New Roman" w:hAnsi="Times New Roman" w:cs="Times New Roman"/>
        </w:rPr>
      </w:pPr>
      <w:r>
        <w:rPr>
          <w:rFonts w:ascii="Times New Roman" w:hAnsi="Times New Roman" w:cs="Times New Roman"/>
          <w:sz w:val="24"/>
          <w:szCs w:val="24"/>
        </w:rPr>
        <w:t>L’importo dell’indennità, al lordo degli oneri a carico del lavoratore, è corrisposto in un’unica soluzione, a seguito di valutazione positiva del</w:t>
      </w:r>
      <w:r>
        <w:rPr>
          <w:rFonts w:ascii="Times New Roman" w:hAnsi="Times New Roman" w:cs="Times New Roman"/>
          <w:sz w:val="24"/>
          <w:szCs w:val="24"/>
        </w:rPr>
        <w:t xml:space="preserve"> dipendente interessato, nell’ambito del vigente Sistema di Misurazione e Valutazione della Performance individuale. L’indennità viene riconosciuta in misura proporzionale alla valutazione, analogamente a quanto previsto per la distribuzione del premio cor</w:t>
      </w:r>
      <w:r>
        <w:rPr>
          <w:rFonts w:ascii="Times New Roman" w:hAnsi="Times New Roman" w:cs="Times New Roman"/>
          <w:sz w:val="24"/>
          <w:szCs w:val="24"/>
        </w:rPr>
        <w:t>relato alla performance individuale, ossia sulla base delle percentuali previste per le diverse fasce di punteggio di cui al punto 3 del successivo art. 22.</w:t>
      </w:r>
    </w:p>
    <w:p w:rsidR="00254BB8" w:rsidRDefault="00254BB8">
      <w:pPr>
        <w:suppressAutoHyphens/>
        <w:spacing w:after="120" w:line="240" w:lineRule="auto"/>
        <w:jc w:val="center"/>
        <w:rPr>
          <w:rFonts w:ascii="Times New Roman" w:hAnsi="Times New Roman" w:cs="Times New Roman"/>
          <w:b/>
          <w:bCs/>
          <w:i/>
          <w:iCs/>
          <w:sz w:val="24"/>
          <w:szCs w:val="24"/>
        </w:rPr>
      </w:pPr>
    </w:p>
    <w:p w:rsidR="00254BB8" w:rsidRDefault="00254BB8">
      <w:pPr>
        <w:suppressAutoHyphens/>
        <w:spacing w:after="120" w:line="240" w:lineRule="auto"/>
        <w:jc w:val="center"/>
        <w:rPr>
          <w:rFonts w:ascii="Times New Roman" w:hAnsi="Times New Roman" w:cs="Times New Roman"/>
          <w:b/>
          <w:bCs/>
          <w:i/>
          <w:iCs/>
          <w:sz w:val="24"/>
          <w:szCs w:val="24"/>
        </w:rPr>
      </w:pPr>
    </w:p>
    <w:p w:rsidR="00254BB8" w:rsidRDefault="00254BB8">
      <w:pPr>
        <w:suppressAutoHyphens/>
        <w:spacing w:after="120" w:line="240" w:lineRule="auto"/>
        <w:jc w:val="center"/>
        <w:rPr>
          <w:rFonts w:ascii="Times New Roman" w:hAnsi="Times New Roman" w:cs="Times New Roman"/>
          <w:b/>
          <w:bCs/>
          <w:i/>
          <w:iCs/>
          <w:sz w:val="24"/>
          <w:szCs w:val="24"/>
        </w:rPr>
      </w:pP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sz w:val="24"/>
          <w:szCs w:val="24"/>
        </w:rPr>
        <w:lastRenderedPageBreak/>
        <w:t>TITOLO IV</w:t>
      </w: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sz w:val="24"/>
          <w:szCs w:val="24"/>
        </w:rPr>
        <w:t>CRITERI PER L’ATTRIBUZIONE DEI PREMI CORRELATI ALLA PERFORMANCE</w:t>
      </w:r>
    </w:p>
    <w:p w:rsidR="00254BB8" w:rsidRDefault="00254BB8">
      <w:pPr>
        <w:suppressAutoHyphens/>
        <w:spacing w:after="120" w:line="240" w:lineRule="auto"/>
        <w:jc w:val="center"/>
        <w:rPr>
          <w:rFonts w:ascii="Times New Roman" w:hAnsi="Times New Roman" w:cs="Times New Roman"/>
          <w:b/>
          <w:bCs/>
          <w:sz w:val="24"/>
          <w:szCs w:val="24"/>
        </w:rPr>
      </w:pP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sz w:val="24"/>
          <w:szCs w:val="24"/>
        </w:rPr>
        <w:t>Articolo 19</w:t>
      </w: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sz w:val="24"/>
          <w:szCs w:val="24"/>
        </w:rPr>
        <w:t>(</w:t>
      </w:r>
      <w:r>
        <w:rPr>
          <w:rFonts w:ascii="Times New Roman" w:hAnsi="Times New Roman" w:cs="Times New Roman"/>
          <w:b/>
          <w:bCs/>
          <w:i/>
          <w:iCs/>
          <w:sz w:val="24"/>
          <w:szCs w:val="24"/>
        </w:rPr>
        <w:t xml:space="preserve">Sistema </w:t>
      </w:r>
      <w:r>
        <w:rPr>
          <w:rFonts w:ascii="Times New Roman" w:hAnsi="Times New Roman" w:cs="Times New Roman"/>
          <w:b/>
          <w:bCs/>
          <w:i/>
          <w:iCs/>
          <w:sz w:val="24"/>
          <w:szCs w:val="24"/>
        </w:rPr>
        <w:t>di valutazione della performance organizzativa ed individuale</w:t>
      </w:r>
      <w:r>
        <w:rPr>
          <w:rFonts w:ascii="Times New Roman" w:hAnsi="Times New Roman" w:cs="Times New Roman"/>
          <w:b/>
          <w:bCs/>
          <w:sz w:val="24"/>
          <w:szCs w:val="24"/>
        </w:rPr>
        <w:t>)</w:t>
      </w:r>
    </w:p>
    <w:p w:rsidR="00254BB8" w:rsidRDefault="00254BB8">
      <w:pPr>
        <w:suppressAutoHyphens/>
        <w:spacing w:after="120" w:line="240" w:lineRule="auto"/>
        <w:rPr>
          <w:rFonts w:ascii="Times New Roman" w:hAnsi="Times New Roman" w:cs="Times New Roman"/>
          <w:sz w:val="24"/>
          <w:szCs w:val="24"/>
        </w:rPr>
      </w:pPr>
    </w:p>
    <w:p w:rsidR="00254BB8" w:rsidRDefault="00335E16">
      <w:pPr>
        <w:pStyle w:val="Paragrafoelenco"/>
        <w:numPr>
          <w:ilvl w:val="0"/>
          <w:numId w:val="25"/>
        </w:numPr>
        <w:suppressAutoHyphens/>
        <w:spacing w:after="120" w:line="240" w:lineRule="auto"/>
        <w:ind w:left="426" w:hanging="426"/>
        <w:jc w:val="both"/>
        <w:rPr>
          <w:rFonts w:ascii="Times New Roman" w:hAnsi="Times New Roman" w:cs="Times New Roman"/>
        </w:rPr>
      </w:pPr>
      <w:r>
        <w:rPr>
          <w:rFonts w:ascii="Times New Roman" w:hAnsi="Times New Roman" w:cs="Times New Roman"/>
          <w:sz w:val="24"/>
          <w:szCs w:val="24"/>
        </w:rPr>
        <w:t xml:space="preserve">Le politiche di incentivazione del personale si pongono all’interno di un sistema integrato di gestione delle risorse umane volto ad orientare le prestazioni lavorative al raggiungimento di </w:t>
      </w:r>
      <w:r>
        <w:rPr>
          <w:rFonts w:ascii="Times New Roman" w:hAnsi="Times New Roman" w:cs="Times New Roman"/>
          <w:sz w:val="24"/>
          <w:szCs w:val="24"/>
        </w:rPr>
        <w:t>obiettivi di miglioramento dei servizi e di soddisfazione dell’utenza. Conseguentemente l’Amministrazione, nel perseguimento dei fini istituzionali ad essa assegnati, ispira la propria azione a logiche di implementazione dello sviluppo delle capacità e del</w:t>
      </w:r>
      <w:r>
        <w:rPr>
          <w:rFonts w:ascii="Times New Roman" w:hAnsi="Times New Roman" w:cs="Times New Roman"/>
          <w:sz w:val="24"/>
          <w:szCs w:val="24"/>
        </w:rPr>
        <w:t>le competenze organizzative in funzione dei risultati che intende conseguire.</w:t>
      </w:r>
    </w:p>
    <w:p w:rsidR="00254BB8" w:rsidRDefault="00335E16">
      <w:pPr>
        <w:pStyle w:val="Paragrafoelenco"/>
        <w:numPr>
          <w:ilvl w:val="0"/>
          <w:numId w:val="25"/>
        </w:numPr>
        <w:suppressAutoHyphens/>
        <w:spacing w:after="120" w:line="240" w:lineRule="auto"/>
        <w:ind w:left="426" w:hanging="426"/>
        <w:jc w:val="both"/>
        <w:rPr>
          <w:rFonts w:ascii="Times New Roman" w:hAnsi="Times New Roman" w:cs="Times New Roman"/>
        </w:rPr>
      </w:pPr>
      <w:r>
        <w:rPr>
          <w:rFonts w:ascii="Times New Roman" w:hAnsi="Times New Roman" w:cs="Times New Roman"/>
          <w:sz w:val="24"/>
          <w:szCs w:val="24"/>
        </w:rPr>
        <w:t xml:space="preserve">A tal fine, coerentemente con il d.lgs. 150/2009 e </w:t>
      </w:r>
      <w:proofErr w:type="spellStart"/>
      <w:r>
        <w:rPr>
          <w:rFonts w:ascii="Times New Roman" w:hAnsi="Times New Roman" w:cs="Times New Roman"/>
          <w:sz w:val="24"/>
          <w:szCs w:val="24"/>
        </w:rPr>
        <w:t>s.m.i.</w:t>
      </w:r>
      <w:proofErr w:type="spellEnd"/>
      <w:r>
        <w:rPr>
          <w:rFonts w:ascii="Times New Roman" w:hAnsi="Times New Roman" w:cs="Times New Roman"/>
          <w:sz w:val="24"/>
          <w:szCs w:val="24"/>
        </w:rPr>
        <w:t xml:space="preserve">, l’Amministrazione Difesa dispone di un </w:t>
      </w:r>
      <w:hyperlink r:id="rId8">
        <w:r>
          <w:rPr>
            <w:rFonts w:ascii="Times New Roman" w:hAnsi="Times New Roman" w:cs="Times New Roman"/>
            <w:sz w:val="24"/>
            <w:szCs w:val="24"/>
          </w:rPr>
          <w:t>Sistema di misurazione e valutazione della performance individuale del personale civile delle aree funzionali</w:t>
        </w:r>
      </w:hyperlink>
      <w:r>
        <w:rPr>
          <w:rFonts w:ascii="Times New Roman" w:hAnsi="Times New Roman" w:cs="Times New Roman"/>
          <w:sz w:val="24"/>
          <w:szCs w:val="24"/>
        </w:rPr>
        <w:t xml:space="preserve"> approvato con </w:t>
      </w:r>
      <w:hyperlink r:id="rId9">
        <w:r>
          <w:rPr>
            <w:rFonts w:ascii="Times New Roman" w:hAnsi="Times New Roman" w:cs="Times New Roman"/>
            <w:sz w:val="24"/>
            <w:szCs w:val="24"/>
          </w:rPr>
          <w:t>DM del 10/11/2015</w:t>
        </w:r>
      </w:hyperlink>
      <w:r>
        <w:rPr>
          <w:rFonts w:ascii="Times New Roman" w:hAnsi="Times New Roman" w:cs="Times New Roman"/>
          <w:sz w:val="24"/>
          <w:szCs w:val="24"/>
        </w:rPr>
        <w:t xml:space="preserve">, nonché di un Sistema di misurazione e valutazione della performance organizzativa approvato con </w:t>
      </w:r>
      <w:hyperlink r:id="rId10">
        <w:r>
          <w:rPr>
            <w:rFonts w:ascii="Times New Roman" w:hAnsi="Times New Roman" w:cs="Times New Roman"/>
            <w:sz w:val="24"/>
            <w:szCs w:val="24"/>
          </w:rPr>
          <w:t>DM 12/10/2017</w:t>
        </w:r>
      </w:hyperlink>
      <w:r>
        <w:rPr>
          <w:rFonts w:ascii="Times New Roman" w:hAnsi="Times New Roman" w:cs="Times New Roman"/>
          <w:sz w:val="24"/>
          <w:szCs w:val="24"/>
        </w:rPr>
        <w:t>.</w:t>
      </w:r>
    </w:p>
    <w:p w:rsidR="00254BB8" w:rsidRDefault="00335E16">
      <w:pPr>
        <w:pStyle w:val="Paragrafoelenco"/>
        <w:numPr>
          <w:ilvl w:val="0"/>
          <w:numId w:val="25"/>
        </w:numPr>
        <w:suppressAutoHyphens/>
        <w:spacing w:after="120" w:line="240" w:lineRule="auto"/>
        <w:ind w:left="426" w:hanging="426"/>
        <w:jc w:val="both"/>
        <w:rPr>
          <w:rFonts w:ascii="Times New Roman" w:hAnsi="Times New Roman" w:cs="Times New Roman"/>
        </w:rPr>
      </w:pPr>
      <w:r>
        <w:rPr>
          <w:rFonts w:ascii="Times New Roman" w:hAnsi="Times New Roman" w:cs="Times New Roman"/>
          <w:sz w:val="24"/>
          <w:szCs w:val="24"/>
        </w:rPr>
        <w:t>L’erogazione dei compensi accessori da attribuire ai dipendenti assume carattere incentiva</w:t>
      </w:r>
      <w:r>
        <w:rPr>
          <w:rFonts w:ascii="Times New Roman" w:hAnsi="Times New Roman" w:cs="Times New Roman"/>
          <w:sz w:val="24"/>
          <w:szCs w:val="24"/>
        </w:rPr>
        <w:t xml:space="preserve">nte ed è strategicamente correlata alla valutazione della prestazione prestata nel duplice aspetto di performance organizzativa ed individuale, come previsto nell’articolo 77, comma 2,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a) e b) del CCNL Funzioni Centrali 2016 – 2018.</w:t>
      </w:r>
    </w:p>
    <w:p w:rsidR="00254BB8" w:rsidRDefault="00254BB8">
      <w:pPr>
        <w:suppressAutoHyphens/>
        <w:spacing w:after="120" w:line="240" w:lineRule="auto"/>
        <w:jc w:val="center"/>
        <w:rPr>
          <w:rFonts w:ascii="Times New Roman" w:hAnsi="Times New Roman" w:cs="Times New Roman"/>
          <w:b/>
          <w:bCs/>
          <w:iCs/>
          <w:sz w:val="24"/>
          <w:szCs w:val="24"/>
        </w:rPr>
      </w:pP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iCs/>
          <w:sz w:val="24"/>
          <w:szCs w:val="24"/>
        </w:rPr>
        <w:t>Articolo 20</w:t>
      </w:r>
    </w:p>
    <w:p w:rsidR="00254BB8" w:rsidRDefault="00335E16">
      <w:pPr>
        <w:suppressAutoHyphens/>
        <w:spacing w:after="120" w:line="240" w:lineRule="auto"/>
        <w:jc w:val="center"/>
        <w:rPr>
          <w:rFonts w:ascii="Times New Roman" w:hAnsi="Times New Roman" w:cs="Times New Roman"/>
        </w:rPr>
      </w:pPr>
      <w:r>
        <w:rPr>
          <w:rFonts w:ascii="Times New Roman" w:eastAsia="Calibri" w:hAnsi="Times New Roman" w:cs="Times New Roman"/>
          <w:b/>
          <w:bCs/>
          <w:i/>
          <w:iCs/>
          <w:sz w:val="24"/>
          <w:szCs w:val="24"/>
        </w:rPr>
        <w:t>(Per</w:t>
      </w:r>
      <w:r>
        <w:rPr>
          <w:rFonts w:ascii="Times New Roman" w:eastAsia="Calibri" w:hAnsi="Times New Roman" w:cs="Times New Roman"/>
          <w:b/>
          <w:bCs/>
          <w:i/>
          <w:iCs/>
          <w:sz w:val="24"/>
          <w:szCs w:val="24"/>
        </w:rPr>
        <w:t>formance organizzativa)</w:t>
      </w:r>
    </w:p>
    <w:p w:rsidR="00254BB8" w:rsidRDefault="00254BB8">
      <w:pPr>
        <w:suppressAutoHyphens/>
        <w:spacing w:after="120" w:line="240" w:lineRule="auto"/>
        <w:rPr>
          <w:rFonts w:ascii="Times New Roman" w:eastAsia="Times New Roman" w:hAnsi="Times New Roman" w:cs="Times New Roman"/>
          <w:sz w:val="24"/>
          <w:szCs w:val="24"/>
          <w:lang w:eastAsia="it-IT"/>
        </w:rPr>
      </w:pPr>
    </w:p>
    <w:p w:rsidR="00254BB8" w:rsidRDefault="00335E16">
      <w:pPr>
        <w:pStyle w:val="Paragrafoelenco"/>
        <w:numPr>
          <w:ilvl w:val="1"/>
          <w:numId w:val="33"/>
        </w:numPr>
        <w:suppressAutoHyphens/>
        <w:spacing w:after="120" w:line="240" w:lineRule="auto"/>
        <w:jc w:val="both"/>
        <w:rPr>
          <w:rFonts w:ascii="Times New Roman" w:hAnsi="Times New Roman" w:cs="Times New Roman"/>
        </w:rPr>
      </w:pPr>
      <w:r>
        <w:rPr>
          <w:rFonts w:ascii="Times New Roman" w:eastAsia="Times New Roman" w:hAnsi="Times New Roman" w:cs="Times New Roman"/>
          <w:sz w:val="24"/>
          <w:szCs w:val="24"/>
          <w:lang w:eastAsia="it-IT"/>
        </w:rPr>
        <w:t>Nel rispetto di quanto stabilito dagli articoli 4 ed 8 del D.lgs. n. 150/2009, il sistema di misurazione della performance organizzativa e dei connessi obiettivi strategici del Ministero della difesa, è orientato alla definizione d</w:t>
      </w:r>
      <w:r>
        <w:rPr>
          <w:rFonts w:ascii="Times New Roman" w:eastAsia="Times New Roman" w:hAnsi="Times New Roman" w:cs="Times New Roman"/>
          <w:sz w:val="24"/>
          <w:szCs w:val="24"/>
          <w:lang w:eastAsia="it-IT"/>
        </w:rPr>
        <w:t xml:space="preserve">elle fasi, dei tempi, delle modalità e dei soggetti responsabili del processo, al fine di rendere trasparente e condiviso il modello attraverso il quale l’azione amministrativa del Dicastero è impostata, monitorata e valutata in rapporto alla sua capacità </w:t>
      </w:r>
      <w:r>
        <w:rPr>
          <w:rFonts w:ascii="Times New Roman" w:eastAsia="Times New Roman" w:hAnsi="Times New Roman" w:cs="Times New Roman"/>
          <w:sz w:val="24"/>
          <w:szCs w:val="24"/>
          <w:lang w:eastAsia="it-IT"/>
        </w:rPr>
        <w:t>di attuare piani e programmi per conseguire gli obiettivi fissati.</w:t>
      </w:r>
    </w:p>
    <w:p w:rsidR="00254BB8" w:rsidRDefault="00335E16">
      <w:pPr>
        <w:pStyle w:val="Paragrafoelenco"/>
        <w:numPr>
          <w:ilvl w:val="1"/>
          <w:numId w:val="33"/>
        </w:numPr>
        <w:suppressAutoHyphens/>
        <w:spacing w:after="120" w:line="240" w:lineRule="auto"/>
        <w:jc w:val="both"/>
        <w:rPr>
          <w:rFonts w:ascii="Times New Roman" w:hAnsi="Times New Roman" w:cs="Times New Roman"/>
        </w:rPr>
      </w:pPr>
      <w:r>
        <w:rPr>
          <w:rFonts w:ascii="Times New Roman" w:eastAsia="Times New Roman" w:hAnsi="Times New Roman" w:cs="Times New Roman"/>
          <w:sz w:val="24"/>
          <w:szCs w:val="24"/>
          <w:lang w:eastAsia="it-IT"/>
        </w:rPr>
        <w:t>Il sistema di misurazione della performance organizzativa costituisce pertanto il mezzo attraverso il quale l'acquisizione, l'analisi e la rappresentazione delle informazioni consentono di:</w:t>
      </w:r>
    </w:p>
    <w:p w:rsidR="00254BB8" w:rsidRDefault="00335E16">
      <w:pPr>
        <w:numPr>
          <w:ilvl w:val="0"/>
          <w:numId w:val="5"/>
        </w:numPr>
        <w:suppressAutoHyphens/>
        <w:spacing w:after="120" w:line="240" w:lineRule="auto"/>
        <w:jc w:val="both"/>
        <w:rPr>
          <w:rFonts w:ascii="Times New Roman" w:hAnsi="Times New Roman" w:cs="Times New Roman"/>
        </w:rPr>
      </w:pPr>
      <w:proofErr w:type="gramStart"/>
      <w:r>
        <w:rPr>
          <w:rFonts w:ascii="Times New Roman" w:eastAsia="Times New Roman" w:hAnsi="Times New Roman" w:cs="Times New Roman"/>
          <w:sz w:val="24"/>
          <w:szCs w:val="24"/>
          <w:lang w:eastAsia="it-IT"/>
        </w:rPr>
        <w:t>individuare</w:t>
      </w:r>
      <w:proofErr w:type="gramEnd"/>
      <w:r>
        <w:rPr>
          <w:rFonts w:ascii="Times New Roman" w:eastAsia="Times New Roman" w:hAnsi="Times New Roman" w:cs="Times New Roman"/>
          <w:sz w:val="24"/>
          <w:szCs w:val="24"/>
          <w:lang w:eastAsia="it-IT"/>
        </w:rPr>
        <w:t xml:space="preserve"> e comunicare gli obiettivi delle strutture;</w:t>
      </w:r>
    </w:p>
    <w:p w:rsidR="00254BB8" w:rsidRDefault="00335E16">
      <w:pPr>
        <w:numPr>
          <w:ilvl w:val="0"/>
          <w:numId w:val="5"/>
        </w:numPr>
        <w:suppressAutoHyphens/>
        <w:spacing w:after="120" w:line="240" w:lineRule="auto"/>
        <w:jc w:val="both"/>
        <w:rPr>
          <w:rFonts w:ascii="Times New Roman" w:hAnsi="Times New Roman" w:cs="Times New Roman"/>
        </w:rPr>
      </w:pPr>
      <w:proofErr w:type="gramStart"/>
      <w:r>
        <w:rPr>
          <w:rFonts w:ascii="Times New Roman" w:eastAsia="Times New Roman" w:hAnsi="Times New Roman" w:cs="Times New Roman"/>
          <w:sz w:val="24"/>
          <w:szCs w:val="24"/>
          <w:lang w:eastAsia="it-IT"/>
        </w:rPr>
        <w:t>verificare</w:t>
      </w:r>
      <w:proofErr w:type="gramEnd"/>
      <w:r>
        <w:rPr>
          <w:rFonts w:ascii="Times New Roman" w:eastAsia="Times New Roman" w:hAnsi="Times New Roman" w:cs="Times New Roman"/>
          <w:sz w:val="24"/>
          <w:szCs w:val="24"/>
          <w:lang w:eastAsia="it-IT"/>
        </w:rPr>
        <w:t xml:space="preserve"> che gli obiettivi siano stati conseguiti;</w:t>
      </w:r>
    </w:p>
    <w:p w:rsidR="00254BB8" w:rsidRDefault="00335E16">
      <w:pPr>
        <w:numPr>
          <w:ilvl w:val="0"/>
          <w:numId w:val="5"/>
        </w:numPr>
        <w:suppressAutoHyphens/>
        <w:spacing w:after="120" w:line="240" w:lineRule="auto"/>
        <w:jc w:val="both"/>
        <w:rPr>
          <w:rFonts w:ascii="Times New Roman" w:hAnsi="Times New Roman" w:cs="Times New Roman"/>
        </w:rPr>
      </w:pPr>
      <w:proofErr w:type="gramStart"/>
      <w:r>
        <w:rPr>
          <w:rFonts w:ascii="Times New Roman" w:eastAsia="Times New Roman" w:hAnsi="Times New Roman" w:cs="Times New Roman"/>
          <w:sz w:val="24"/>
          <w:szCs w:val="24"/>
          <w:lang w:eastAsia="it-IT"/>
        </w:rPr>
        <w:t>rafforzare</w:t>
      </w:r>
      <w:proofErr w:type="gramEnd"/>
      <w:r>
        <w:rPr>
          <w:rFonts w:ascii="Times New Roman" w:eastAsia="Times New Roman" w:hAnsi="Times New Roman" w:cs="Times New Roman"/>
          <w:sz w:val="24"/>
          <w:szCs w:val="24"/>
          <w:lang w:eastAsia="it-IT"/>
        </w:rPr>
        <w:t xml:space="preserve"> le responsabilità a diversi livelli gerarchici;</w:t>
      </w:r>
    </w:p>
    <w:p w:rsidR="00254BB8" w:rsidRDefault="00335E16">
      <w:pPr>
        <w:numPr>
          <w:ilvl w:val="0"/>
          <w:numId w:val="5"/>
        </w:numPr>
        <w:suppressAutoHyphens/>
        <w:spacing w:after="120" w:line="240" w:lineRule="auto"/>
        <w:jc w:val="both"/>
        <w:rPr>
          <w:rFonts w:ascii="Times New Roman" w:hAnsi="Times New Roman" w:cs="Times New Roman"/>
        </w:rPr>
      </w:pPr>
      <w:proofErr w:type="gramStart"/>
      <w:r>
        <w:rPr>
          <w:rFonts w:ascii="Times New Roman" w:eastAsia="Times New Roman" w:hAnsi="Times New Roman" w:cs="Times New Roman"/>
          <w:sz w:val="24"/>
          <w:szCs w:val="24"/>
          <w:lang w:eastAsia="it-IT"/>
        </w:rPr>
        <w:t>incoraggiare</w:t>
      </w:r>
      <w:proofErr w:type="gramEnd"/>
      <w:r>
        <w:rPr>
          <w:rFonts w:ascii="Times New Roman" w:eastAsia="Times New Roman" w:hAnsi="Times New Roman" w:cs="Times New Roman"/>
          <w:sz w:val="24"/>
          <w:szCs w:val="24"/>
          <w:lang w:eastAsia="it-IT"/>
        </w:rPr>
        <w:t xml:space="preserve"> il miglioramento continuo organizzativo.</w:t>
      </w:r>
    </w:p>
    <w:p w:rsidR="00254BB8" w:rsidRDefault="00335E16">
      <w:pPr>
        <w:pStyle w:val="Paragrafoelenco"/>
        <w:numPr>
          <w:ilvl w:val="1"/>
          <w:numId w:val="33"/>
        </w:numPr>
        <w:suppressAutoHyphens/>
        <w:spacing w:after="120" w:line="240" w:lineRule="auto"/>
        <w:jc w:val="both"/>
        <w:rPr>
          <w:rFonts w:ascii="Times New Roman" w:hAnsi="Times New Roman" w:cs="Times New Roman"/>
        </w:rPr>
      </w:pPr>
      <w:r>
        <w:rPr>
          <w:rFonts w:ascii="Times New Roman" w:eastAsia="Times New Roman" w:hAnsi="Times New Roman" w:cs="Times New Roman"/>
          <w:sz w:val="24"/>
          <w:szCs w:val="24"/>
          <w:lang w:eastAsia="it-IT"/>
        </w:rPr>
        <w:t>La misurazione del raggiungimento</w:t>
      </w:r>
      <w:r>
        <w:rPr>
          <w:rFonts w:ascii="Times New Roman" w:eastAsia="Times New Roman" w:hAnsi="Times New Roman" w:cs="Times New Roman"/>
          <w:sz w:val="24"/>
          <w:szCs w:val="24"/>
          <w:lang w:eastAsia="it-IT"/>
        </w:rPr>
        <w:t xml:space="preserve"> degli obiettivi avviene attraverso specifici indicatori e valori target, che concretizzano gli intenti dell’Amministrazione. Per quanto attiene agli indicatori, essi sono definiti come grandezze espresse sotto forma di valore assoluto o rapporto.</w:t>
      </w:r>
    </w:p>
    <w:p w:rsidR="00254BB8" w:rsidRDefault="00335E16">
      <w:pPr>
        <w:pStyle w:val="Paragrafoelenco"/>
        <w:numPr>
          <w:ilvl w:val="1"/>
          <w:numId w:val="33"/>
        </w:numPr>
        <w:suppressAutoHyphens/>
        <w:spacing w:after="120" w:line="240" w:lineRule="auto"/>
        <w:jc w:val="both"/>
        <w:rPr>
          <w:rFonts w:ascii="Times New Roman" w:hAnsi="Times New Roman" w:cs="Times New Roman"/>
        </w:rPr>
      </w:pPr>
      <w:r>
        <w:rPr>
          <w:rFonts w:ascii="Times New Roman" w:eastAsia="Times New Roman" w:hAnsi="Times New Roman" w:cs="Times New Roman"/>
          <w:sz w:val="24"/>
          <w:szCs w:val="24"/>
          <w:lang w:eastAsia="it-IT"/>
        </w:rPr>
        <w:t>L’ammont</w:t>
      </w:r>
      <w:r>
        <w:rPr>
          <w:rFonts w:ascii="Times New Roman" w:eastAsia="Times New Roman" w:hAnsi="Times New Roman" w:cs="Times New Roman"/>
          <w:sz w:val="24"/>
          <w:szCs w:val="24"/>
          <w:lang w:eastAsia="it-IT"/>
        </w:rPr>
        <w:t>are del premio riconosciuto al personale in connessione alle performance organizzative realizzate, è determinato in misura differenziata e tiene conto:</w:t>
      </w:r>
    </w:p>
    <w:p w:rsidR="00254BB8" w:rsidRDefault="00335E16">
      <w:pPr>
        <w:numPr>
          <w:ilvl w:val="0"/>
          <w:numId w:val="6"/>
        </w:numPr>
        <w:suppressAutoHyphens/>
        <w:spacing w:after="120" w:line="240" w:lineRule="auto"/>
        <w:jc w:val="both"/>
        <w:rPr>
          <w:rFonts w:ascii="Times New Roman" w:hAnsi="Times New Roman" w:cs="Times New Roman"/>
        </w:rPr>
      </w:pPr>
      <w:proofErr w:type="gramStart"/>
      <w:r>
        <w:rPr>
          <w:rFonts w:ascii="Times New Roman" w:eastAsia="Times New Roman" w:hAnsi="Times New Roman" w:cs="Times New Roman"/>
          <w:sz w:val="24"/>
          <w:szCs w:val="24"/>
          <w:lang w:eastAsia="it-IT"/>
        </w:rPr>
        <w:t>del</w:t>
      </w:r>
      <w:proofErr w:type="gramEnd"/>
      <w:r>
        <w:rPr>
          <w:rFonts w:ascii="Times New Roman" w:eastAsia="Times New Roman" w:hAnsi="Times New Roman" w:cs="Times New Roman"/>
          <w:sz w:val="24"/>
          <w:szCs w:val="24"/>
          <w:lang w:eastAsia="it-IT"/>
        </w:rPr>
        <w:t xml:space="preserve"> grado di raggiungimento degli obiettivi riferiti a ciascun centro di responsabilità come rilevato ne</w:t>
      </w:r>
      <w:r>
        <w:rPr>
          <w:rFonts w:ascii="Times New Roman" w:eastAsia="Times New Roman" w:hAnsi="Times New Roman" w:cs="Times New Roman"/>
          <w:sz w:val="24"/>
          <w:szCs w:val="24"/>
          <w:lang w:eastAsia="it-IT"/>
        </w:rPr>
        <w:t xml:space="preserve">ll’ambito del ciclo della performance, attraverso il cosiddetto indicatore sintetico </w:t>
      </w:r>
      <w:r>
        <w:rPr>
          <w:rFonts w:ascii="Times New Roman" w:eastAsia="Times New Roman" w:hAnsi="Times New Roman" w:cs="Times New Roman"/>
          <w:sz w:val="24"/>
          <w:szCs w:val="24"/>
          <w:lang w:eastAsia="it-IT"/>
        </w:rPr>
        <w:lastRenderedPageBreak/>
        <w:t>di risultato (ISR). Tale indicatore corrisponde al punteggio medio ottenuto da ciascun centro di responsabilità tra gli OBS assegnati;</w:t>
      </w:r>
    </w:p>
    <w:p w:rsidR="00254BB8" w:rsidRDefault="00335E16">
      <w:pPr>
        <w:numPr>
          <w:ilvl w:val="0"/>
          <w:numId w:val="6"/>
        </w:numPr>
        <w:suppressAutoHyphens/>
        <w:spacing w:after="120" w:line="240" w:lineRule="auto"/>
        <w:jc w:val="both"/>
        <w:rPr>
          <w:rFonts w:ascii="Times New Roman" w:hAnsi="Times New Roman" w:cs="Times New Roman"/>
        </w:rPr>
      </w:pPr>
      <w:proofErr w:type="gramStart"/>
      <w:r>
        <w:rPr>
          <w:rFonts w:ascii="Times New Roman" w:eastAsia="Times New Roman" w:hAnsi="Times New Roman" w:cs="Times New Roman"/>
          <w:sz w:val="24"/>
          <w:szCs w:val="24"/>
          <w:lang w:eastAsia="it-IT"/>
        </w:rPr>
        <w:t>dell’apporto</w:t>
      </w:r>
      <w:proofErr w:type="gramEnd"/>
      <w:r>
        <w:rPr>
          <w:rFonts w:ascii="Times New Roman" w:eastAsia="Times New Roman" w:hAnsi="Times New Roman" w:cs="Times New Roman"/>
          <w:sz w:val="24"/>
          <w:szCs w:val="24"/>
          <w:lang w:eastAsia="it-IT"/>
        </w:rPr>
        <w:t xml:space="preserve"> partecipativo effettiva</w:t>
      </w:r>
      <w:r>
        <w:rPr>
          <w:rFonts w:ascii="Times New Roman" w:eastAsia="Times New Roman" w:hAnsi="Times New Roman" w:cs="Times New Roman"/>
          <w:sz w:val="24"/>
          <w:szCs w:val="24"/>
          <w:lang w:eastAsia="it-IT"/>
        </w:rPr>
        <w:t>mente fornito.</w:t>
      </w:r>
    </w:p>
    <w:p w:rsidR="00254BB8" w:rsidRDefault="00335E16">
      <w:pPr>
        <w:suppressAutoHyphens/>
        <w:spacing w:after="120" w:line="240" w:lineRule="auto"/>
        <w:ind w:left="360"/>
        <w:jc w:val="both"/>
        <w:rPr>
          <w:rFonts w:ascii="Times New Roman" w:hAnsi="Times New Roman" w:cs="Times New Roman"/>
        </w:rPr>
      </w:pPr>
      <w:r>
        <w:rPr>
          <w:rFonts w:ascii="Times New Roman" w:eastAsia="Times New Roman" w:hAnsi="Times New Roman" w:cs="Times New Roman"/>
          <w:sz w:val="24"/>
          <w:szCs w:val="24"/>
          <w:lang w:eastAsia="it-IT"/>
        </w:rPr>
        <w:t xml:space="preserve">L’indicatore sintetico di risultato corrisponde alla media della percentuale di raggiungimento di tutti gli indici di realizzazione fisica riferiti al medesimo centro di responsabilità. Nello specifico i risultati da prendere in </w:t>
      </w:r>
      <w:r>
        <w:rPr>
          <w:rFonts w:ascii="Times New Roman" w:eastAsia="Times New Roman" w:hAnsi="Times New Roman" w:cs="Times New Roman"/>
          <w:sz w:val="24"/>
          <w:szCs w:val="24"/>
          <w:lang w:eastAsia="it-IT"/>
        </w:rPr>
        <w:t>considerazione sono quelli degli obiettivi (assegnati con il Piano della performance entro il 31 gennaio di ogni anno oggetto di valutazione, così come risultanti dalla Relazione sulla performance, a seguito della validazione da parte dell’OIV) riferiti al</w:t>
      </w:r>
      <w:r>
        <w:rPr>
          <w:rFonts w:ascii="Times New Roman" w:eastAsia="Times New Roman" w:hAnsi="Times New Roman" w:cs="Times New Roman"/>
          <w:sz w:val="24"/>
          <w:szCs w:val="24"/>
          <w:lang w:eastAsia="it-IT"/>
        </w:rPr>
        <w:t xml:space="preserve"> CRA Esercito italiano per i dipendenti di enti dell’Esercito italiano, al CRA Aeronautica militare per i dipendenti di enti dell’Aeronautica militare, al CRA Marina militare per i dipendenti di Enti della Marina militare, al CRA Carabinieri per i dipenden</w:t>
      </w:r>
      <w:r>
        <w:rPr>
          <w:rFonts w:ascii="Times New Roman" w:eastAsia="Times New Roman" w:hAnsi="Times New Roman" w:cs="Times New Roman"/>
          <w:sz w:val="24"/>
          <w:szCs w:val="24"/>
          <w:lang w:eastAsia="it-IT"/>
        </w:rPr>
        <w:t>ti di enti dell’Arma dei Carabinieri, al CRA Segretario generale della Difesa per i dipendenti di enti del Segretariato generale della Difesa. Se gli obiettivi “di primo livello” riferiti ai CRA di riferimento sono più di uno, si procederà alla media aritm</w:t>
      </w:r>
      <w:r>
        <w:rPr>
          <w:rFonts w:ascii="Times New Roman" w:eastAsia="Times New Roman" w:hAnsi="Times New Roman" w:cs="Times New Roman"/>
          <w:sz w:val="24"/>
          <w:szCs w:val="24"/>
          <w:lang w:eastAsia="it-IT"/>
        </w:rPr>
        <w:t>etica degli obiettivi “di primo livello” assegnati a quel CRA. Per i dipendenti degli Uffici Centrali, degli organismi direttamente dipendenti dal Ministro, dello Stato Maggiore della Difesa e della Giustizia militare i risultati sono da intendersi come la</w:t>
      </w:r>
      <w:r>
        <w:rPr>
          <w:rFonts w:ascii="Times New Roman" w:eastAsia="Times New Roman" w:hAnsi="Times New Roman" w:cs="Times New Roman"/>
          <w:sz w:val="24"/>
          <w:szCs w:val="24"/>
          <w:lang w:eastAsia="it-IT"/>
        </w:rPr>
        <w:t xml:space="preserve"> media aritmetica dei risultati di tutti gli obiettivi “di primo livello” riferiti ai suindicati CRA.</w:t>
      </w:r>
    </w:p>
    <w:p w:rsidR="00254BB8" w:rsidRDefault="00335E16">
      <w:pPr>
        <w:pStyle w:val="Paragrafoelenco"/>
        <w:numPr>
          <w:ilvl w:val="1"/>
          <w:numId w:val="33"/>
        </w:numPr>
        <w:suppressAutoHyphens/>
        <w:spacing w:after="120" w:line="240" w:lineRule="auto"/>
        <w:jc w:val="both"/>
        <w:rPr>
          <w:rFonts w:ascii="Times New Roman" w:hAnsi="Times New Roman" w:cs="Times New Roman"/>
        </w:rPr>
      </w:pPr>
      <w:r>
        <w:rPr>
          <w:rFonts w:ascii="Times New Roman" w:eastAsia="Times New Roman" w:hAnsi="Times New Roman" w:cs="Times New Roman"/>
          <w:sz w:val="24"/>
          <w:szCs w:val="24"/>
          <w:lang w:eastAsia="it-IT"/>
        </w:rPr>
        <w:t>Al fine di riconoscere il contributo differenziato al raggiungimento degli obiettivi dell’A.D. e promuovere il massimo impegno nel conseguimento e nel sup</w:t>
      </w:r>
      <w:r>
        <w:rPr>
          <w:rFonts w:ascii="Times New Roman" w:eastAsia="Times New Roman" w:hAnsi="Times New Roman" w:cs="Times New Roman"/>
          <w:sz w:val="24"/>
          <w:szCs w:val="24"/>
          <w:lang w:eastAsia="it-IT"/>
        </w:rPr>
        <w:t>eramento degli obiettivi assegnati, per ciascun dipendente viene determinato un punteggio connesso alla performance organizzativa del CRA di riferimento, sulla base della seguente formula:</w:t>
      </w:r>
    </w:p>
    <w:p w:rsidR="00254BB8" w:rsidRDefault="00335E16">
      <w:pPr>
        <w:suppressAutoHyphens/>
        <w:spacing w:after="120" w:line="240" w:lineRule="auto"/>
        <w:ind w:left="720"/>
        <w:jc w:val="both"/>
        <w:rPr>
          <w:rFonts w:ascii="Times New Roman" w:hAnsi="Times New Roman" w:cs="Times New Roman"/>
          <w:lang w:val="en-US"/>
        </w:rPr>
      </w:pPr>
      <w:proofErr w:type="spellStart"/>
      <w:r>
        <w:rPr>
          <w:rFonts w:ascii="Times New Roman" w:eastAsia="Times New Roman" w:hAnsi="Times New Roman" w:cs="Times New Roman"/>
          <w:sz w:val="24"/>
          <w:szCs w:val="24"/>
          <w:lang w:val="en-US" w:eastAsia="it-IT"/>
        </w:rPr>
        <w:t>P.</w:t>
      </w:r>
      <w:r>
        <w:rPr>
          <w:rFonts w:ascii="Times New Roman" w:eastAsia="Times New Roman" w:hAnsi="Times New Roman" w:cs="Times New Roman"/>
          <w:b/>
          <w:sz w:val="24"/>
          <w:szCs w:val="24"/>
          <w:lang w:val="en-US" w:eastAsia="it-IT"/>
        </w:rPr>
        <w:t>c.</w:t>
      </w:r>
      <w:r>
        <w:rPr>
          <w:rFonts w:ascii="Times New Roman" w:eastAsia="Times New Roman" w:hAnsi="Times New Roman" w:cs="Times New Roman"/>
          <w:sz w:val="24"/>
          <w:szCs w:val="24"/>
          <w:lang w:val="en-US" w:eastAsia="it-IT"/>
        </w:rPr>
        <w:t>P.O</w:t>
      </w:r>
      <w:proofErr w:type="spellEnd"/>
      <w:r>
        <w:rPr>
          <w:rFonts w:ascii="Times New Roman" w:eastAsia="Times New Roman" w:hAnsi="Times New Roman" w:cs="Times New Roman"/>
          <w:sz w:val="24"/>
          <w:szCs w:val="24"/>
          <w:lang w:val="en-US" w:eastAsia="it-IT"/>
        </w:rPr>
        <w:t xml:space="preserve">. = ISR x S par </w:t>
      </w:r>
    </w:p>
    <w:p w:rsidR="00254BB8" w:rsidRDefault="00335E16">
      <w:pPr>
        <w:suppressAutoHyphens/>
        <w:spacing w:after="120" w:line="240" w:lineRule="auto"/>
        <w:ind w:left="720"/>
        <w:jc w:val="both"/>
        <w:rPr>
          <w:rFonts w:ascii="Times New Roman" w:hAnsi="Times New Roman" w:cs="Times New Roman"/>
        </w:rPr>
      </w:pPr>
      <w:r>
        <w:rPr>
          <w:rFonts w:ascii="Times New Roman" w:eastAsia="Times New Roman" w:hAnsi="Times New Roman" w:cs="Times New Roman"/>
          <w:sz w:val="24"/>
          <w:szCs w:val="24"/>
          <w:lang w:eastAsia="it-IT"/>
        </w:rPr>
        <w:t>Dove:</w:t>
      </w:r>
    </w:p>
    <w:p w:rsidR="00254BB8" w:rsidRDefault="00335E16">
      <w:pPr>
        <w:suppressAutoHyphens/>
        <w:spacing w:after="120" w:line="240" w:lineRule="auto"/>
        <w:ind w:left="720"/>
        <w:jc w:val="both"/>
        <w:rPr>
          <w:rFonts w:ascii="Times New Roman" w:hAnsi="Times New Roman" w:cs="Times New Roman"/>
        </w:rPr>
      </w:pPr>
      <w:r>
        <w:rPr>
          <w:rFonts w:ascii="Times New Roman" w:eastAsia="Times New Roman" w:hAnsi="Times New Roman" w:cs="Times New Roman"/>
          <w:sz w:val="24"/>
          <w:szCs w:val="24"/>
          <w:lang w:eastAsia="it-IT"/>
        </w:rPr>
        <w:t>P.</w:t>
      </w:r>
      <w:r>
        <w:rPr>
          <w:rFonts w:ascii="Times New Roman" w:eastAsia="Times New Roman" w:hAnsi="Times New Roman" w:cs="Times New Roman"/>
          <w:b/>
          <w:sz w:val="24"/>
          <w:szCs w:val="24"/>
          <w:lang w:eastAsia="it-IT"/>
        </w:rPr>
        <w:t xml:space="preserve"> </w:t>
      </w:r>
      <w:proofErr w:type="spellStart"/>
      <w:r>
        <w:rPr>
          <w:rFonts w:ascii="Times New Roman" w:eastAsia="Times New Roman" w:hAnsi="Times New Roman" w:cs="Times New Roman"/>
          <w:b/>
          <w:sz w:val="24"/>
          <w:szCs w:val="24"/>
          <w:lang w:eastAsia="it-IT"/>
        </w:rPr>
        <w:t>c.</w:t>
      </w:r>
      <w:r>
        <w:rPr>
          <w:rFonts w:ascii="Times New Roman" w:eastAsia="Times New Roman" w:hAnsi="Times New Roman" w:cs="Times New Roman"/>
          <w:sz w:val="24"/>
          <w:szCs w:val="24"/>
          <w:lang w:eastAsia="it-IT"/>
        </w:rPr>
        <w:t>P.O</w:t>
      </w:r>
      <w:proofErr w:type="spellEnd"/>
      <w:r>
        <w:rPr>
          <w:rFonts w:ascii="Times New Roman" w:eastAsia="Times New Roman" w:hAnsi="Times New Roman" w:cs="Times New Roman"/>
          <w:sz w:val="24"/>
          <w:szCs w:val="24"/>
          <w:lang w:eastAsia="it-IT"/>
        </w:rPr>
        <w:t xml:space="preserve">. = punteggio connesso alla </w:t>
      </w:r>
      <w:r>
        <w:rPr>
          <w:rFonts w:ascii="Times New Roman" w:eastAsia="Times New Roman" w:hAnsi="Times New Roman" w:cs="Times New Roman"/>
          <w:sz w:val="24"/>
          <w:szCs w:val="24"/>
          <w:lang w:eastAsia="it-IT"/>
        </w:rPr>
        <w:t>performance organizzativa</w:t>
      </w:r>
    </w:p>
    <w:p w:rsidR="00254BB8" w:rsidRDefault="00335E16">
      <w:pPr>
        <w:suppressAutoHyphens/>
        <w:spacing w:after="120" w:line="240" w:lineRule="auto"/>
        <w:ind w:left="720"/>
        <w:jc w:val="both"/>
        <w:rPr>
          <w:rFonts w:ascii="Times New Roman" w:hAnsi="Times New Roman" w:cs="Times New Roman"/>
        </w:rPr>
      </w:pPr>
      <w:r>
        <w:rPr>
          <w:rFonts w:ascii="Times New Roman" w:eastAsia="Times New Roman" w:hAnsi="Times New Roman" w:cs="Times New Roman"/>
          <w:sz w:val="24"/>
          <w:szCs w:val="24"/>
          <w:lang w:eastAsia="it-IT"/>
        </w:rPr>
        <w:t>ISR = Indicatore sintetico di risultato (riferito al Centro di responsabilità amministrativa a cui il dipendente appartiene)</w:t>
      </w:r>
    </w:p>
    <w:p w:rsidR="00254BB8" w:rsidRDefault="00335E16">
      <w:pPr>
        <w:suppressAutoHyphens/>
        <w:spacing w:after="120" w:line="240" w:lineRule="auto"/>
        <w:ind w:left="720"/>
        <w:jc w:val="both"/>
        <w:rPr>
          <w:rFonts w:ascii="Times New Roman" w:hAnsi="Times New Roman" w:cs="Times New Roman"/>
        </w:rPr>
      </w:pPr>
      <w:r>
        <w:rPr>
          <w:rFonts w:ascii="Times New Roman" w:eastAsia="Times New Roman" w:hAnsi="Times New Roman" w:cs="Times New Roman"/>
          <w:sz w:val="24"/>
          <w:szCs w:val="24"/>
          <w:lang w:eastAsia="it-IT"/>
        </w:rPr>
        <w:t>S par = soglia di partecipazione</w:t>
      </w:r>
    </w:p>
    <w:p w:rsidR="00254BB8" w:rsidRDefault="00335E16">
      <w:pPr>
        <w:suppressAutoHyphens/>
        <w:spacing w:after="120" w:line="240" w:lineRule="auto"/>
        <w:ind w:left="360"/>
        <w:jc w:val="both"/>
        <w:rPr>
          <w:rFonts w:ascii="Times New Roman" w:hAnsi="Times New Roman" w:cs="Times New Roman"/>
        </w:rPr>
      </w:pPr>
      <w:r>
        <w:rPr>
          <w:rFonts w:ascii="Times New Roman" w:eastAsia="Times New Roman" w:hAnsi="Times New Roman" w:cs="Times New Roman"/>
          <w:sz w:val="24"/>
          <w:szCs w:val="24"/>
          <w:lang w:eastAsia="it-IT"/>
        </w:rPr>
        <w:t xml:space="preserve">Le parti danno atto che il </w:t>
      </w:r>
      <w:proofErr w:type="spellStart"/>
      <w:r>
        <w:rPr>
          <w:rFonts w:ascii="Times New Roman" w:eastAsia="Times New Roman" w:hAnsi="Times New Roman" w:cs="Times New Roman"/>
          <w:sz w:val="24"/>
          <w:szCs w:val="24"/>
          <w:lang w:eastAsia="it-IT"/>
        </w:rPr>
        <w:t>P.c.P.O</w:t>
      </w:r>
      <w:proofErr w:type="spellEnd"/>
      <w:r>
        <w:rPr>
          <w:rFonts w:ascii="Times New Roman" w:eastAsia="Times New Roman" w:hAnsi="Times New Roman" w:cs="Times New Roman"/>
          <w:sz w:val="24"/>
          <w:szCs w:val="24"/>
          <w:lang w:eastAsia="it-IT"/>
        </w:rPr>
        <w:t>. (punteggio connesso alla performance</w:t>
      </w:r>
      <w:r>
        <w:rPr>
          <w:rFonts w:ascii="Times New Roman" w:eastAsia="Times New Roman" w:hAnsi="Times New Roman" w:cs="Times New Roman"/>
          <w:sz w:val="24"/>
          <w:szCs w:val="24"/>
          <w:lang w:eastAsia="it-IT"/>
        </w:rPr>
        <w:t xml:space="preserve"> organizzativa) nonché l’ISR (indicatore sintetico di risultato), rappresentano criteri di attribuzione dei premi correlati alla performance organizzativa ai sensi dell’art. 7 comma 6 </w:t>
      </w:r>
      <w:proofErr w:type="spellStart"/>
      <w:r>
        <w:rPr>
          <w:rFonts w:ascii="Times New Roman" w:eastAsia="Times New Roman" w:hAnsi="Times New Roman" w:cs="Times New Roman"/>
          <w:sz w:val="24"/>
          <w:szCs w:val="24"/>
          <w:lang w:eastAsia="it-IT"/>
        </w:rPr>
        <w:t>lett</w:t>
      </w:r>
      <w:proofErr w:type="spellEnd"/>
      <w:r>
        <w:rPr>
          <w:rFonts w:ascii="Times New Roman" w:eastAsia="Times New Roman" w:hAnsi="Times New Roman" w:cs="Times New Roman"/>
          <w:sz w:val="24"/>
          <w:szCs w:val="24"/>
          <w:lang w:eastAsia="it-IT"/>
        </w:rPr>
        <w:t>. b) del CCNL Funzioni centrali.</w:t>
      </w:r>
    </w:p>
    <w:p w:rsidR="00254BB8" w:rsidRDefault="00335E16">
      <w:pPr>
        <w:pStyle w:val="Paragrafoelenco"/>
        <w:numPr>
          <w:ilvl w:val="1"/>
          <w:numId w:val="33"/>
        </w:numPr>
        <w:suppressAutoHyphens/>
        <w:spacing w:after="240" w:line="240" w:lineRule="auto"/>
        <w:ind w:left="357" w:hanging="357"/>
        <w:jc w:val="both"/>
        <w:rPr>
          <w:rFonts w:ascii="Times New Roman" w:hAnsi="Times New Roman" w:cs="Times New Roman"/>
        </w:rPr>
      </w:pPr>
      <w:r>
        <w:rPr>
          <w:rFonts w:ascii="Times New Roman" w:eastAsia="Times New Roman" w:hAnsi="Times New Roman" w:cs="Times New Roman"/>
          <w:sz w:val="24"/>
          <w:szCs w:val="24"/>
          <w:lang w:eastAsia="it-IT"/>
        </w:rPr>
        <w:t>Il parametro della soglia di partec</w:t>
      </w:r>
      <w:r>
        <w:rPr>
          <w:rFonts w:ascii="Times New Roman" w:eastAsia="Times New Roman" w:hAnsi="Times New Roman" w:cs="Times New Roman"/>
          <w:sz w:val="24"/>
          <w:szCs w:val="24"/>
          <w:lang w:eastAsia="it-IT"/>
        </w:rPr>
        <w:t>ipazione (S par) è rappresentato da un fattore moltiplicativo, diversificato in relazione a distinte fasce, sulla base della seguente tabella:</w:t>
      </w:r>
    </w:p>
    <w:tbl>
      <w:tblPr>
        <w:tblW w:w="9094" w:type="dxa"/>
        <w:tblInd w:w="529" w:type="dxa"/>
        <w:tblLook w:val="04A0" w:firstRow="1" w:lastRow="0" w:firstColumn="1" w:lastColumn="0" w:noHBand="0" w:noVBand="1"/>
      </w:tblPr>
      <w:tblGrid>
        <w:gridCol w:w="4624"/>
        <w:gridCol w:w="4470"/>
      </w:tblGrid>
      <w:tr w:rsidR="00254BB8">
        <w:tc>
          <w:tcPr>
            <w:tcW w:w="4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PRESENZA</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254BB8" w:rsidRDefault="00335E16">
            <w:pPr>
              <w:widowControl w:val="0"/>
              <w:suppressAutoHyphens/>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Soglia partecipazione</w:t>
            </w:r>
          </w:p>
          <w:p w:rsidR="00254BB8" w:rsidRDefault="00335E16">
            <w:pPr>
              <w:widowControl w:val="0"/>
              <w:suppressAutoHyphens/>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 par)</w:t>
            </w:r>
          </w:p>
        </w:tc>
      </w:tr>
      <w:tr w:rsidR="00254BB8">
        <w:tc>
          <w:tcPr>
            <w:tcW w:w="4623" w:type="dxa"/>
            <w:tcBorders>
              <w:top w:val="single" w:sz="4" w:space="0" w:color="000000"/>
              <w:left w:val="single" w:sz="4" w:space="0" w:color="000000"/>
              <w:bottom w:val="single" w:sz="4" w:space="0" w:color="000000"/>
              <w:right w:val="single" w:sz="4" w:space="0" w:color="000000"/>
            </w:tcBorders>
            <w:shd w:val="clear" w:color="auto" w:fill="auto"/>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sz w:val="24"/>
                <w:szCs w:val="24"/>
                <w:lang w:eastAsia="it-IT"/>
              </w:rPr>
              <w:t>PRESENZA &gt; 75%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254BB8" w:rsidRDefault="00335E16">
            <w:pPr>
              <w:widowControl w:val="0"/>
              <w:suppressAutoHyphens/>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 (100%)</w:t>
            </w:r>
          </w:p>
        </w:tc>
      </w:tr>
      <w:tr w:rsidR="00254BB8">
        <w:tc>
          <w:tcPr>
            <w:tcW w:w="4623" w:type="dxa"/>
            <w:tcBorders>
              <w:top w:val="single" w:sz="4" w:space="0" w:color="000000"/>
              <w:left w:val="single" w:sz="4" w:space="0" w:color="000000"/>
              <w:bottom w:val="single" w:sz="4" w:space="0" w:color="000000"/>
              <w:right w:val="single" w:sz="4" w:space="0" w:color="000000"/>
            </w:tcBorders>
            <w:shd w:val="clear" w:color="auto" w:fill="auto"/>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sz w:val="24"/>
                <w:szCs w:val="24"/>
                <w:lang w:eastAsia="it-IT"/>
              </w:rPr>
              <w:t>50% &gt; PRESENZA ≤ 75%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254BB8" w:rsidRDefault="00335E16">
            <w:pPr>
              <w:widowControl w:val="0"/>
              <w:suppressAutoHyphens/>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0,75 (75%)</w:t>
            </w:r>
          </w:p>
        </w:tc>
      </w:tr>
      <w:tr w:rsidR="00254BB8">
        <w:tc>
          <w:tcPr>
            <w:tcW w:w="4623" w:type="dxa"/>
            <w:tcBorders>
              <w:top w:val="single" w:sz="4" w:space="0" w:color="000000"/>
              <w:left w:val="single" w:sz="4" w:space="0" w:color="000000"/>
              <w:bottom w:val="single" w:sz="4" w:space="0" w:color="000000"/>
              <w:right w:val="single" w:sz="4" w:space="0" w:color="000000"/>
            </w:tcBorders>
            <w:shd w:val="clear" w:color="auto" w:fill="auto"/>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sz w:val="24"/>
                <w:szCs w:val="24"/>
                <w:lang w:eastAsia="it-IT"/>
              </w:rPr>
              <w:t xml:space="preserve">25% &gt; PRESENZA </w:t>
            </w:r>
            <w:r>
              <w:rPr>
                <w:rFonts w:ascii="Times New Roman" w:eastAsia="Times New Roman" w:hAnsi="Times New Roman" w:cs="Times New Roman"/>
                <w:sz w:val="24"/>
                <w:szCs w:val="24"/>
                <w:lang w:eastAsia="it-IT"/>
              </w:rPr>
              <w:t>≤ 50%</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254BB8" w:rsidRDefault="00335E16">
            <w:pPr>
              <w:widowControl w:val="0"/>
              <w:suppressAutoHyphens/>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0,5 (50%)</w:t>
            </w:r>
          </w:p>
        </w:tc>
      </w:tr>
      <w:tr w:rsidR="00254BB8">
        <w:tc>
          <w:tcPr>
            <w:tcW w:w="4623" w:type="dxa"/>
            <w:tcBorders>
              <w:top w:val="single" w:sz="4" w:space="0" w:color="000000"/>
              <w:left w:val="single" w:sz="4" w:space="0" w:color="000000"/>
              <w:bottom w:val="single" w:sz="4" w:space="0" w:color="000000"/>
              <w:right w:val="single" w:sz="4" w:space="0" w:color="000000"/>
            </w:tcBorders>
            <w:shd w:val="clear" w:color="auto" w:fill="auto"/>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sz w:val="24"/>
                <w:szCs w:val="24"/>
                <w:lang w:eastAsia="it-IT"/>
              </w:rPr>
              <w:t>PRESENZA ≤ 25%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254BB8" w:rsidRDefault="00335E16">
            <w:pPr>
              <w:widowControl w:val="0"/>
              <w:tabs>
                <w:tab w:val="center" w:pos="2127"/>
                <w:tab w:val="left" w:pos="2730"/>
              </w:tabs>
              <w:suppressAutoHyphens/>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t>0 (0)</w:t>
            </w:r>
          </w:p>
        </w:tc>
      </w:tr>
    </w:tbl>
    <w:p w:rsidR="00254BB8" w:rsidRDefault="00254BB8">
      <w:pPr>
        <w:suppressAutoHyphens/>
        <w:spacing w:after="120" w:line="240" w:lineRule="auto"/>
        <w:ind w:left="360"/>
        <w:jc w:val="both"/>
        <w:rPr>
          <w:rFonts w:ascii="Times New Roman" w:eastAsia="Times New Roman" w:hAnsi="Times New Roman" w:cs="Times New Roman"/>
          <w:sz w:val="24"/>
          <w:szCs w:val="24"/>
          <w:lang w:eastAsia="it-IT"/>
        </w:rPr>
      </w:pPr>
    </w:p>
    <w:p w:rsidR="00254BB8" w:rsidRDefault="00335E16">
      <w:pPr>
        <w:pStyle w:val="Paragrafoelenco"/>
        <w:numPr>
          <w:ilvl w:val="1"/>
          <w:numId w:val="33"/>
        </w:numPr>
        <w:suppressAutoHyphens/>
        <w:spacing w:after="120" w:line="240" w:lineRule="auto"/>
        <w:ind w:left="357" w:hanging="35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Nel calcolo della percentuale del dovuto di cui alla tabella del precedente comma si considera come parametro corrispondente alla presenza del 100% il numero di giornate teoricamente da rendere su base annua da </w:t>
      </w:r>
      <w:r>
        <w:rPr>
          <w:rFonts w:ascii="Times New Roman" w:eastAsia="Times New Roman" w:hAnsi="Times New Roman" w:cs="Times New Roman"/>
          <w:sz w:val="24"/>
          <w:szCs w:val="24"/>
          <w:lang w:eastAsia="it-IT"/>
        </w:rPr>
        <w:t>parte del lavoratore, tenuto conto della specifica articolazione dell’orario di lavoro.</w:t>
      </w:r>
    </w:p>
    <w:p w:rsidR="00254BB8" w:rsidRDefault="00335E16">
      <w:pPr>
        <w:pStyle w:val="Paragrafoelenco"/>
        <w:numPr>
          <w:ilvl w:val="1"/>
          <w:numId w:val="33"/>
        </w:numPr>
        <w:suppressAutoHyphens/>
        <w:spacing w:after="120" w:line="240" w:lineRule="auto"/>
        <w:ind w:left="357" w:hanging="357"/>
        <w:jc w:val="both"/>
        <w:rPr>
          <w:rFonts w:ascii="Times New Roman" w:hAnsi="Times New Roman" w:cs="Times New Roman"/>
        </w:rPr>
      </w:pPr>
      <w:r>
        <w:rPr>
          <w:rFonts w:ascii="Times New Roman" w:eastAsia="Times New Roman" w:hAnsi="Times New Roman" w:cs="Times New Roman"/>
          <w:sz w:val="24"/>
          <w:szCs w:val="24"/>
          <w:lang w:eastAsia="it-IT"/>
        </w:rPr>
        <w:t>Il principio alla base della ripartizione del premio correlato alla performance organizzativa è che quest’ultimo venga assegnato al personale che è stato effettivamente</w:t>
      </w:r>
      <w:r>
        <w:rPr>
          <w:rFonts w:ascii="Times New Roman" w:eastAsia="Times New Roman" w:hAnsi="Times New Roman" w:cs="Times New Roman"/>
          <w:sz w:val="24"/>
          <w:szCs w:val="24"/>
          <w:lang w:eastAsia="it-IT"/>
        </w:rPr>
        <w:t xml:space="preserve"> presente in servizio per un </w:t>
      </w:r>
      <w:r>
        <w:rPr>
          <w:rFonts w:ascii="Times New Roman" w:eastAsia="Times New Roman" w:hAnsi="Times New Roman" w:cs="Times New Roman"/>
          <w:sz w:val="24"/>
          <w:szCs w:val="24"/>
          <w:lang w:eastAsia="it-IT"/>
        </w:rPr>
        <w:lastRenderedPageBreak/>
        <w:t>periodo di tempo sufficiente a poter valutare l’apporto della sua prestazione, al fine del raggiungimento degli obiettivi di struttura (Centro di responsabilità).</w:t>
      </w:r>
    </w:p>
    <w:p w:rsidR="00254BB8" w:rsidRDefault="00335E16">
      <w:pPr>
        <w:pStyle w:val="Paragrafoelenco"/>
        <w:numPr>
          <w:ilvl w:val="1"/>
          <w:numId w:val="33"/>
        </w:numPr>
        <w:suppressAutoHyphens/>
        <w:spacing w:after="120" w:line="240" w:lineRule="auto"/>
        <w:jc w:val="both"/>
        <w:rPr>
          <w:rFonts w:ascii="Times New Roman" w:hAnsi="Times New Roman" w:cs="Times New Roman"/>
        </w:rPr>
      </w:pPr>
      <w:r>
        <w:rPr>
          <w:rFonts w:ascii="Times New Roman" w:eastAsia="Times New Roman" w:hAnsi="Times New Roman" w:cs="Times New Roman"/>
          <w:sz w:val="24"/>
          <w:szCs w:val="24"/>
          <w:lang w:eastAsia="it-IT"/>
        </w:rPr>
        <w:t xml:space="preserve">L’importo individuale annuale corrisposto al singolo dipendente </w:t>
      </w:r>
      <w:r>
        <w:rPr>
          <w:rFonts w:ascii="Times New Roman" w:eastAsia="Times New Roman" w:hAnsi="Times New Roman" w:cs="Times New Roman"/>
          <w:sz w:val="24"/>
          <w:szCs w:val="24"/>
          <w:lang w:eastAsia="it-IT"/>
        </w:rPr>
        <w:t>in correlazione alla performance organizzativa, quindi, è calcolato in base alla seguente formula:</w:t>
      </w:r>
    </w:p>
    <w:p w:rsidR="00254BB8" w:rsidRDefault="00335E16">
      <w:pPr>
        <w:suppressAutoHyphens/>
        <w:spacing w:after="80" w:line="240" w:lineRule="auto"/>
        <w:ind w:left="425" w:right="-285"/>
        <w:rPr>
          <w:rFonts w:ascii="Times New Roman" w:hAnsi="Times New Roman" w:cs="Times New Roman"/>
        </w:rPr>
      </w:pPr>
      <w:proofErr w:type="gramStart"/>
      <w:r>
        <w:rPr>
          <w:rFonts w:ascii="Times New Roman" w:eastAsia="Times New Roman" w:hAnsi="Times New Roman" w:cs="Times New Roman"/>
          <w:b/>
          <w:sz w:val="20"/>
          <w:szCs w:val="20"/>
          <w:lang w:eastAsia="it-IT"/>
        </w:rPr>
        <w:t>premio</w:t>
      </w:r>
      <w:proofErr w:type="gramEnd"/>
      <w:r>
        <w:rPr>
          <w:rFonts w:ascii="Times New Roman" w:eastAsia="Times New Roman" w:hAnsi="Times New Roman" w:cs="Times New Roman"/>
          <w:b/>
          <w:sz w:val="20"/>
          <w:szCs w:val="20"/>
          <w:lang w:eastAsia="it-IT"/>
        </w:rPr>
        <w:t xml:space="preserve"> individuale di</w:t>
      </w:r>
      <w:r>
        <w:rPr>
          <w:rFonts w:ascii="Times New Roman" w:eastAsia="Times New Roman" w:hAnsi="Times New Roman" w:cs="Times New Roman"/>
          <w:b/>
          <w:sz w:val="20"/>
          <w:szCs w:val="20"/>
          <w:lang w:eastAsia="it-IT"/>
        </w:rPr>
        <w:tab/>
        <w:t xml:space="preserve"> =  </w:t>
      </w:r>
      <w:r>
        <w:rPr>
          <w:rFonts w:ascii="Times New Roman" w:eastAsia="Times New Roman" w:hAnsi="Times New Roman" w:cs="Times New Roman"/>
          <w:b/>
          <w:sz w:val="20"/>
          <w:szCs w:val="20"/>
          <w:u w:val="single"/>
          <w:lang w:eastAsia="it-IT"/>
        </w:rPr>
        <w:t xml:space="preserve">punteggio “di performance organizzativa” </w:t>
      </w:r>
      <w:r>
        <w:rPr>
          <w:rFonts w:ascii="Times New Roman" w:eastAsia="Times New Roman" w:hAnsi="Times New Roman" w:cs="Times New Roman"/>
          <w:b/>
          <w:sz w:val="12"/>
          <w:szCs w:val="20"/>
          <w:u w:val="single"/>
          <w:lang w:eastAsia="it-IT"/>
        </w:rPr>
        <w:t>(</w:t>
      </w:r>
      <w:r>
        <w:rPr>
          <w:rFonts w:ascii="Times New Roman" w:eastAsia="Times New Roman" w:hAnsi="Times New Roman" w:cs="Times New Roman"/>
          <w:b/>
          <w:sz w:val="16"/>
          <w:szCs w:val="24"/>
          <w:u w:val="single"/>
          <w:lang w:eastAsia="it-IT"/>
        </w:rPr>
        <w:t xml:space="preserve">P. </w:t>
      </w:r>
      <w:proofErr w:type="spellStart"/>
      <w:r>
        <w:rPr>
          <w:rFonts w:ascii="Times New Roman" w:eastAsia="Times New Roman" w:hAnsi="Times New Roman" w:cs="Times New Roman"/>
          <w:b/>
          <w:sz w:val="16"/>
          <w:szCs w:val="24"/>
          <w:u w:val="single"/>
          <w:lang w:eastAsia="it-IT"/>
        </w:rPr>
        <w:t>c.P.O</w:t>
      </w:r>
      <w:proofErr w:type="spellEnd"/>
      <w:r>
        <w:rPr>
          <w:rFonts w:ascii="Times New Roman" w:eastAsia="Times New Roman" w:hAnsi="Times New Roman" w:cs="Times New Roman"/>
          <w:b/>
          <w:sz w:val="16"/>
          <w:szCs w:val="24"/>
          <w:u w:val="single"/>
          <w:lang w:eastAsia="it-IT"/>
        </w:rPr>
        <w:t>.)</w:t>
      </w:r>
      <w:r>
        <w:rPr>
          <w:rFonts w:ascii="Times New Roman" w:eastAsia="Times New Roman" w:hAnsi="Times New Roman" w:cs="Times New Roman"/>
          <w:b/>
          <w:sz w:val="20"/>
          <w:szCs w:val="20"/>
          <w:u w:val="single"/>
          <w:lang w:eastAsia="it-IT"/>
        </w:rPr>
        <w:t xml:space="preserve"> x stanziamento complessivo</w:t>
      </w:r>
    </w:p>
    <w:p w:rsidR="00254BB8" w:rsidRDefault="00335E16">
      <w:pPr>
        <w:suppressAutoHyphens/>
        <w:spacing w:after="240" w:line="240" w:lineRule="auto"/>
        <w:ind w:left="425"/>
        <w:rPr>
          <w:rFonts w:ascii="Times New Roman" w:hAnsi="Times New Roman" w:cs="Times New Roman"/>
        </w:rPr>
      </w:pPr>
      <w:proofErr w:type="gramStart"/>
      <w:r>
        <w:rPr>
          <w:rFonts w:ascii="Times New Roman" w:eastAsia="Times New Roman" w:hAnsi="Times New Roman" w:cs="Times New Roman"/>
          <w:b/>
          <w:sz w:val="20"/>
          <w:szCs w:val="20"/>
          <w:lang w:eastAsia="it-IT"/>
        </w:rPr>
        <w:t>performance</w:t>
      </w:r>
      <w:proofErr w:type="gramEnd"/>
      <w:r>
        <w:rPr>
          <w:rFonts w:ascii="Times New Roman" w:eastAsia="Times New Roman" w:hAnsi="Times New Roman" w:cs="Times New Roman"/>
          <w:b/>
          <w:sz w:val="20"/>
          <w:szCs w:val="20"/>
          <w:lang w:eastAsia="it-IT"/>
        </w:rPr>
        <w:t xml:space="preserve"> organizzativa                                   Ʃ punteggi “di performance organizzativa” </w:t>
      </w:r>
      <w:r>
        <w:rPr>
          <w:rFonts w:ascii="Times New Roman" w:eastAsia="Times New Roman" w:hAnsi="Times New Roman" w:cs="Times New Roman"/>
          <w:b/>
          <w:sz w:val="12"/>
          <w:szCs w:val="20"/>
          <w:u w:val="single"/>
          <w:lang w:eastAsia="it-IT"/>
        </w:rPr>
        <w:t>(</w:t>
      </w:r>
      <w:r>
        <w:rPr>
          <w:rFonts w:ascii="Times New Roman" w:eastAsia="Times New Roman" w:hAnsi="Times New Roman" w:cs="Times New Roman"/>
          <w:b/>
          <w:sz w:val="16"/>
          <w:szCs w:val="24"/>
          <w:u w:val="single"/>
          <w:lang w:eastAsia="it-IT"/>
        </w:rPr>
        <w:t xml:space="preserve">P. </w:t>
      </w:r>
      <w:proofErr w:type="spellStart"/>
      <w:r>
        <w:rPr>
          <w:rFonts w:ascii="Times New Roman" w:eastAsia="Times New Roman" w:hAnsi="Times New Roman" w:cs="Times New Roman"/>
          <w:b/>
          <w:sz w:val="16"/>
          <w:szCs w:val="24"/>
          <w:u w:val="single"/>
          <w:lang w:eastAsia="it-IT"/>
        </w:rPr>
        <w:t>c.P.O</w:t>
      </w:r>
      <w:proofErr w:type="spellEnd"/>
      <w:r>
        <w:rPr>
          <w:rFonts w:ascii="Times New Roman" w:eastAsia="Times New Roman" w:hAnsi="Times New Roman" w:cs="Times New Roman"/>
          <w:b/>
          <w:sz w:val="16"/>
          <w:szCs w:val="24"/>
          <w:u w:val="single"/>
          <w:lang w:eastAsia="it-IT"/>
        </w:rPr>
        <w:t>.)</w:t>
      </w:r>
    </w:p>
    <w:p w:rsidR="00254BB8" w:rsidRDefault="00335E16">
      <w:pPr>
        <w:pStyle w:val="Paragrafoelenco"/>
        <w:numPr>
          <w:ilvl w:val="1"/>
          <w:numId w:val="33"/>
        </w:numPr>
        <w:suppressAutoHyphens/>
        <w:spacing w:after="120" w:line="240" w:lineRule="auto"/>
        <w:ind w:left="357" w:hanging="357"/>
        <w:jc w:val="both"/>
        <w:rPr>
          <w:rFonts w:ascii="Times New Roman" w:hAnsi="Times New Roman" w:cs="Times New Roman"/>
        </w:rPr>
      </w:pPr>
      <w:r>
        <w:rPr>
          <w:rFonts w:ascii="Times New Roman" w:eastAsia="Times New Roman" w:hAnsi="Times New Roman" w:cs="Times New Roman"/>
          <w:sz w:val="24"/>
          <w:szCs w:val="24"/>
          <w:lang w:eastAsia="it-IT"/>
        </w:rPr>
        <w:t>Per i dipendenti a tempo parziale l’incentivo individuale, determinato ai sensi del punto precedente, viene parametrato in base alla percentua</w:t>
      </w:r>
      <w:r>
        <w:rPr>
          <w:rFonts w:ascii="Times New Roman" w:eastAsia="Times New Roman" w:hAnsi="Times New Roman" w:cs="Times New Roman"/>
          <w:sz w:val="24"/>
          <w:szCs w:val="24"/>
          <w:lang w:eastAsia="it-IT"/>
        </w:rPr>
        <w:t xml:space="preserve">le di prestazione lavorativa effettivamente resa, in altre parole viene calcolato sulla base della soglia di partecipazione oggettiva del dipendente con rapporto di lavoro a tempo parziale. </w:t>
      </w:r>
    </w:p>
    <w:p w:rsidR="00254BB8" w:rsidRDefault="00335E16">
      <w:pPr>
        <w:pStyle w:val="Paragrafoelenco"/>
        <w:numPr>
          <w:ilvl w:val="1"/>
          <w:numId w:val="33"/>
        </w:numPr>
        <w:suppressAutoHyphens/>
        <w:spacing w:after="120" w:line="240" w:lineRule="auto"/>
        <w:jc w:val="both"/>
        <w:rPr>
          <w:rFonts w:ascii="Times New Roman" w:hAnsi="Times New Roman" w:cs="Times New Roman"/>
        </w:rPr>
      </w:pPr>
      <w:r>
        <w:rPr>
          <w:rFonts w:ascii="Times New Roman" w:eastAsia="Times New Roman" w:hAnsi="Times New Roman" w:cs="Times New Roman"/>
          <w:sz w:val="24"/>
          <w:szCs w:val="24"/>
          <w:lang w:eastAsia="it-IT"/>
        </w:rPr>
        <w:t xml:space="preserve">Il premio connesso alla </w:t>
      </w:r>
      <w:r>
        <w:rPr>
          <w:rFonts w:ascii="Times New Roman" w:eastAsia="Times New Roman" w:hAnsi="Times New Roman" w:cs="Times New Roman"/>
          <w:i/>
          <w:sz w:val="24"/>
          <w:szCs w:val="24"/>
          <w:lang w:eastAsia="it-IT"/>
        </w:rPr>
        <w:t>performance</w:t>
      </w:r>
      <w:r>
        <w:rPr>
          <w:rFonts w:ascii="Times New Roman" w:eastAsia="Times New Roman" w:hAnsi="Times New Roman" w:cs="Times New Roman"/>
          <w:sz w:val="24"/>
          <w:szCs w:val="24"/>
          <w:lang w:eastAsia="it-IT"/>
        </w:rPr>
        <w:t xml:space="preserve"> organizzativa viene pagato a </w:t>
      </w:r>
      <w:r>
        <w:rPr>
          <w:rFonts w:ascii="Times New Roman" w:eastAsia="Times New Roman" w:hAnsi="Times New Roman" w:cs="Times New Roman"/>
          <w:sz w:val="24"/>
          <w:szCs w:val="24"/>
          <w:lang w:eastAsia="it-IT"/>
        </w:rPr>
        <w:t>conclusione del ciclo della previsto dal “Sistema di misurazione e valutazione della</w:t>
      </w:r>
      <w:r>
        <w:rPr>
          <w:rFonts w:ascii="Times New Roman" w:eastAsia="Times New Roman" w:hAnsi="Times New Roman" w:cs="Times New Roman"/>
          <w:i/>
          <w:sz w:val="24"/>
          <w:szCs w:val="24"/>
          <w:lang w:eastAsia="it-IT"/>
        </w:rPr>
        <w:t xml:space="preserve"> performance</w:t>
      </w:r>
      <w:r>
        <w:rPr>
          <w:rFonts w:ascii="Times New Roman" w:eastAsia="Times New Roman" w:hAnsi="Times New Roman" w:cs="Times New Roman"/>
          <w:sz w:val="24"/>
          <w:szCs w:val="24"/>
          <w:lang w:eastAsia="it-IT"/>
        </w:rPr>
        <w:t xml:space="preserve">”, secondo la formula riportata al punto 10, a seguito della validazione della Relazione sulla </w:t>
      </w:r>
      <w:r>
        <w:rPr>
          <w:rFonts w:ascii="Times New Roman" w:eastAsia="Times New Roman" w:hAnsi="Times New Roman" w:cs="Times New Roman"/>
          <w:i/>
          <w:sz w:val="24"/>
          <w:szCs w:val="24"/>
          <w:lang w:eastAsia="it-IT"/>
        </w:rPr>
        <w:t>performance</w:t>
      </w:r>
      <w:r>
        <w:rPr>
          <w:rFonts w:ascii="Times New Roman" w:eastAsia="Times New Roman" w:hAnsi="Times New Roman" w:cs="Times New Roman"/>
          <w:sz w:val="24"/>
          <w:szCs w:val="24"/>
          <w:lang w:eastAsia="it-IT"/>
        </w:rPr>
        <w:t xml:space="preserve"> elaborata dall’Amministrazione da parte dell’Organism</w:t>
      </w:r>
      <w:r>
        <w:rPr>
          <w:rFonts w:ascii="Times New Roman" w:eastAsia="Times New Roman" w:hAnsi="Times New Roman" w:cs="Times New Roman"/>
          <w:sz w:val="24"/>
          <w:szCs w:val="24"/>
          <w:lang w:eastAsia="it-IT"/>
        </w:rPr>
        <w:t xml:space="preserve">o Indipendente di Valutazione della </w:t>
      </w:r>
      <w:r>
        <w:rPr>
          <w:rFonts w:ascii="Times New Roman" w:eastAsia="Times New Roman" w:hAnsi="Times New Roman" w:cs="Times New Roman"/>
          <w:i/>
          <w:sz w:val="24"/>
          <w:szCs w:val="24"/>
          <w:lang w:eastAsia="it-IT"/>
        </w:rPr>
        <w:t>performance</w:t>
      </w:r>
      <w:r>
        <w:rPr>
          <w:rFonts w:ascii="Times New Roman" w:eastAsia="Times New Roman" w:hAnsi="Times New Roman" w:cs="Times New Roman"/>
          <w:sz w:val="24"/>
          <w:szCs w:val="24"/>
          <w:lang w:eastAsia="it-IT"/>
        </w:rPr>
        <w:t xml:space="preserve"> (OIV), così come espressamente previsto dall’art.14, co.6, del </w:t>
      </w:r>
      <w:proofErr w:type="spellStart"/>
      <w:r>
        <w:rPr>
          <w:rFonts w:ascii="Times New Roman" w:eastAsia="Times New Roman" w:hAnsi="Times New Roman" w:cs="Times New Roman"/>
          <w:sz w:val="24"/>
          <w:szCs w:val="24"/>
          <w:lang w:eastAsia="it-IT"/>
        </w:rPr>
        <w:t>D.Lgs.</w:t>
      </w:r>
      <w:proofErr w:type="spellEnd"/>
      <w:r>
        <w:rPr>
          <w:rFonts w:ascii="Times New Roman" w:eastAsia="Times New Roman" w:hAnsi="Times New Roman" w:cs="Times New Roman"/>
          <w:sz w:val="24"/>
          <w:szCs w:val="24"/>
          <w:lang w:eastAsia="it-IT"/>
        </w:rPr>
        <w:t xml:space="preserve"> n.150/2009.</w:t>
      </w:r>
    </w:p>
    <w:p w:rsidR="00254BB8" w:rsidRDefault="00254BB8">
      <w:pPr>
        <w:suppressAutoHyphens/>
        <w:spacing w:after="120" w:line="240" w:lineRule="auto"/>
        <w:jc w:val="center"/>
        <w:rPr>
          <w:rFonts w:ascii="Times New Roman" w:hAnsi="Times New Roman" w:cs="Times New Roman"/>
          <w:b/>
          <w:bCs/>
          <w:sz w:val="24"/>
          <w:szCs w:val="24"/>
        </w:rPr>
      </w:pP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sz w:val="24"/>
          <w:szCs w:val="24"/>
        </w:rPr>
        <w:t>Articolo 21</w:t>
      </w: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i/>
          <w:iCs/>
          <w:sz w:val="24"/>
          <w:szCs w:val="24"/>
        </w:rPr>
        <w:t>(Maggiorazione premio performance organizzativa personale 1^ Area)</w:t>
      </w:r>
    </w:p>
    <w:p w:rsidR="00254BB8" w:rsidRDefault="00254BB8">
      <w:pPr>
        <w:suppressAutoHyphens/>
        <w:spacing w:after="120" w:line="240" w:lineRule="auto"/>
        <w:jc w:val="center"/>
        <w:rPr>
          <w:rFonts w:ascii="Times New Roman" w:hAnsi="Times New Roman" w:cs="Times New Roman"/>
          <w:b/>
          <w:bCs/>
          <w:i/>
          <w:iCs/>
          <w:sz w:val="24"/>
          <w:szCs w:val="24"/>
        </w:rPr>
      </w:pPr>
    </w:p>
    <w:p w:rsidR="00254BB8" w:rsidRDefault="00335E16">
      <w:pPr>
        <w:pStyle w:val="CM10"/>
        <w:numPr>
          <w:ilvl w:val="0"/>
          <w:numId w:val="37"/>
        </w:numPr>
        <w:spacing w:after="120" w:line="240" w:lineRule="auto"/>
        <w:jc w:val="both"/>
        <w:rPr>
          <w:rFonts w:ascii="Times New Roman" w:hAnsi="Times New Roman" w:cs="Times New Roman"/>
        </w:rPr>
      </w:pPr>
      <w:r>
        <w:rPr>
          <w:rFonts w:ascii="Times New Roman" w:hAnsi="Times New Roman" w:cs="Times New Roman"/>
        </w:rPr>
        <w:t xml:space="preserve">In considerazione dell’accresciuta </w:t>
      </w:r>
      <w:r>
        <w:rPr>
          <w:rFonts w:ascii="Times New Roman" w:hAnsi="Times New Roman" w:cs="Times New Roman"/>
        </w:rPr>
        <w:t>complessità dei compiti assegnati al Ministero della Difesa e dell’attuale contesto organizzativo-funzionale dell’Amministrazione stessa, caratterizzato da un progressivo aumento delle competenze tecniche richieste e della conseguente maggiore integrazione</w:t>
      </w:r>
      <w:r>
        <w:rPr>
          <w:rFonts w:ascii="Times New Roman" w:hAnsi="Times New Roman" w:cs="Times New Roman"/>
        </w:rPr>
        <w:t xml:space="preserve"> dei processi di lavoro svolti, al personale inquadrato nell’Area 1 è stato richiesto un sempre maggiore impegno lavorativo e lo svolgimento di attività ulteriori aggiornate ed adeguate alle mutate attività tecnico operative del Ministero.</w:t>
      </w:r>
    </w:p>
    <w:p w:rsidR="00254BB8" w:rsidRDefault="00335E16">
      <w:pPr>
        <w:pStyle w:val="CM10"/>
        <w:numPr>
          <w:ilvl w:val="0"/>
          <w:numId w:val="37"/>
        </w:numPr>
        <w:spacing w:after="120" w:line="240" w:lineRule="auto"/>
        <w:jc w:val="both"/>
        <w:rPr>
          <w:rFonts w:ascii="Times New Roman" w:hAnsi="Times New Roman" w:cs="Times New Roman"/>
        </w:rPr>
      </w:pPr>
      <w:r>
        <w:rPr>
          <w:rFonts w:ascii="Times New Roman" w:hAnsi="Times New Roman" w:cs="Times New Roman"/>
        </w:rPr>
        <w:t xml:space="preserve">Alla luce delle competenze e capacità tecniche dimostrate in correlazione alle attività svolte a sostegno delle funzioni operative della Difesa, le parti concordano di riconoscere al personale di cui trattasi una maggiorazione del premio di </w:t>
      </w:r>
      <w:r>
        <w:rPr>
          <w:rFonts w:ascii="Times New Roman" w:hAnsi="Times New Roman" w:cs="Times New Roman"/>
          <w:i/>
          <w:iCs/>
        </w:rPr>
        <w:t>performance</w:t>
      </w:r>
      <w:r>
        <w:rPr>
          <w:rFonts w:ascii="Times New Roman" w:hAnsi="Times New Roman" w:cs="Times New Roman"/>
        </w:rPr>
        <w:t xml:space="preserve"> org</w:t>
      </w:r>
      <w:r>
        <w:rPr>
          <w:rFonts w:ascii="Times New Roman" w:hAnsi="Times New Roman" w:cs="Times New Roman"/>
        </w:rPr>
        <w:t>anizzativa.</w:t>
      </w:r>
    </w:p>
    <w:p w:rsidR="00254BB8" w:rsidRDefault="00335E16">
      <w:pPr>
        <w:pStyle w:val="Default"/>
        <w:numPr>
          <w:ilvl w:val="0"/>
          <w:numId w:val="37"/>
        </w:numPr>
        <w:spacing w:after="120"/>
        <w:jc w:val="both"/>
        <w:rPr>
          <w:rFonts w:ascii="Times New Roman" w:hAnsi="Times New Roman" w:cs="Times New Roman"/>
        </w:rPr>
      </w:pPr>
      <w:r>
        <w:rPr>
          <w:rFonts w:ascii="Times New Roman" w:hAnsi="Times New Roman" w:cs="Times New Roman"/>
        </w:rPr>
        <w:t>Detta maggiorazione, distinta per CRA di appartenenza, è subordinata ai seguenti requisiti:</w:t>
      </w:r>
    </w:p>
    <w:p w:rsidR="00254BB8" w:rsidRDefault="00335E16">
      <w:pPr>
        <w:pStyle w:val="Default"/>
        <w:numPr>
          <w:ilvl w:val="0"/>
          <w:numId w:val="38"/>
        </w:numPr>
        <w:spacing w:after="120"/>
        <w:jc w:val="both"/>
        <w:rPr>
          <w:rFonts w:ascii="Times New Roman" w:hAnsi="Times New Roman" w:cs="Times New Roman"/>
        </w:rPr>
      </w:pPr>
      <w:proofErr w:type="gramStart"/>
      <w:r>
        <w:rPr>
          <w:rFonts w:ascii="Times New Roman" w:hAnsi="Times New Roman" w:cs="Times New Roman"/>
        </w:rPr>
        <w:t>permanenza</w:t>
      </w:r>
      <w:proofErr w:type="gramEnd"/>
      <w:r>
        <w:rPr>
          <w:rFonts w:ascii="Times New Roman" w:hAnsi="Times New Roman" w:cs="Times New Roman"/>
        </w:rPr>
        <w:t xml:space="preserve"> nel livello apicale dell’Area 1 da almeno 5 anni;</w:t>
      </w:r>
    </w:p>
    <w:p w:rsidR="00254BB8" w:rsidRDefault="00335E16">
      <w:pPr>
        <w:pStyle w:val="Default"/>
        <w:numPr>
          <w:ilvl w:val="0"/>
          <w:numId w:val="38"/>
        </w:numPr>
        <w:spacing w:after="120"/>
        <w:jc w:val="both"/>
        <w:rPr>
          <w:rFonts w:ascii="Times New Roman" w:hAnsi="Times New Roman" w:cs="Times New Roman"/>
        </w:rPr>
      </w:pPr>
      <w:proofErr w:type="gramStart"/>
      <w:r>
        <w:rPr>
          <w:rFonts w:ascii="Times New Roman" w:hAnsi="Times New Roman" w:cs="Times New Roman"/>
        </w:rPr>
        <w:t>positiva</w:t>
      </w:r>
      <w:proofErr w:type="gramEnd"/>
      <w:r>
        <w:rPr>
          <w:rFonts w:ascii="Times New Roman" w:hAnsi="Times New Roman" w:cs="Times New Roman"/>
        </w:rPr>
        <w:t xml:space="preserve"> verifica dell’impegno e della qualità delle prestazioni rese, nell’ottica della co</w:t>
      </w:r>
      <w:r>
        <w:rPr>
          <w:rFonts w:ascii="Times New Roman" w:hAnsi="Times New Roman" w:cs="Times New Roman"/>
        </w:rPr>
        <w:t xml:space="preserve">rrelazione con le attività operative dell’AD di cui al punto 2, risultante dalla valutazione della </w:t>
      </w:r>
      <w:r>
        <w:rPr>
          <w:rFonts w:ascii="Times New Roman" w:hAnsi="Times New Roman" w:cs="Times New Roman"/>
          <w:i/>
          <w:iCs/>
        </w:rPr>
        <w:t>performance</w:t>
      </w:r>
      <w:r>
        <w:rPr>
          <w:rFonts w:ascii="Times New Roman" w:hAnsi="Times New Roman" w:cs="Times New Roman"/>
        </w:rPr>
        <w:t>.</w:t>
      </w:r>
    </w:p>
    <w:p w:rsidR="00254BB8" w:rsidRDefault="00335E16">
      <w:pPr>
        <w:pStyle w:val="CM10"/>
        <w:numPr>
          <w:ilvl w:val="0"/>
          <w:numId w:val="37"/>
        </w:numPr>
        <w:spacing w:after="120" w:line="240" w:lineRule="auto"/>
        <w:jc w:val="both"/>
        <w:rPr>
          <w:rFonts w:ascii="Times New Roman" w:hAnsi="Times New Roman" w:cs="Times New Roman"/>
        </w:rPr>
      </w:pPr>
      <w:r>
        <w:rPr>
          <w:rFonts w:ascii="Times New Roman" w:hAnsi="Times New Roman" w:cs="Times New Roman"/>
        </w:rPr>
        <w:t xml:space="preserve">L’importo, a carico del Fondo Risorse Decentrate, da destinare alla maggiorazione di cui al presente articolo è definito annualmente in sede di </w:t>
      </w:r>
      <w:r>
        <w:rPr>
          <w:rFonts w:ascii="Times New Roman" w:hAnsi="Times New Roman" w:cs="Times New Roman"/>
        </w:rPr>
        <w:t>accordo per la distribuzione del FRD medesimo. Per l’anno 2021 l’accantonamento è indicato nella tabella a seguito:</w:t>
      </w:r>
    </w:p>
    <w:tbl>
      <w:tblPr>
        <w:tblW w:w="9236" w:type="dxa"/>
        <w:tblInd w:w="398" w:type="dxa"/>
        <w:tblCellMar>
          <w:left w:w="52" w:type="dxa"/>
          <w:right w:w="70" w:type="dxa"/>
        </w:tblCellMar>
        <w:tblLook w:val="04A0" w:firstRow="1" w:lastRow="0" w:firstColumn="1" w:lastColumn="0" w:noHBand="0" w:noVBand="1"/>
      </w:tblPr>
      <w:tblGrid>
        <w:gridCol w:w="6686"/>
        <w:gridCol w:w="2550"/>
      </w:tblGrid>
      <w:tr w:rsidR="00254BB8" w:rsidTr="00CC43CF">
        <w:trPr>
          <w:trHeight w:val="642"/>
        </w:trPr>
        <w:tc>
          <w:tcPr>
            <w:tcW w:w="92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b/>
                <w:bCs/>
                <w:color w:val="000000"/>
                <w:sz w:val="24"/>
                <w:szCs w:val="24"/>
              </w:rPr>
              <w:t xml:space="preserve">Maggiorazione Performance </w:t>
            </w:r>
            <w:r>
              <w:rPr>
                <w:rFonts w:ascii="Times New Roman" w:eastAsia="Calibri" w:hAnsi="Times New Roman" w:cs="Times New Roman"/>
                <w:b/>
                <w:bCs/>
                <w:color w:val="000000"/>
                <w:sz w:val="24"/>
                <w:szCs w:val="24"/>
              </w:rPr>
              <w:t>Organizzativa</w:t>
            </w:r>
            <w:r>
              <w:rPr>
                <w:rFonts w:ascii="Times New Roman" w:hAnsi="Times New Roman" w:cs="Times New Roman"/>
                <w:b/>
                <w:bCs/>
                <w:color w:val="000000"/>
                <w:sz w:val="24"/>
                <w:szCs w:val="24"/>
              </w:rPr>
              <w:t xml:space="preserve"> 1^ Area Anno 2021</w:t>
            </w:r>
          </w:p>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b/>
                <w:bCs/>
                <w:color w:val="000000"/>
                <w:sz w:val="24"/>
                <w:szCs w:val="24"/>
              </w:rPr>
              <w:t>Distribuzione somme complessivamente disponibili</w:t>
            </w:r>
          </w:p>
        </w:tc>
      </w:tr>
      <w:tr w:rsidR="00254BB8" w:rsidTr="00CC43CF">
        <w:trPr>
          <w:trHeight w:val="491"/>
        </w:trPr>
        <w:tc>
          <w:tcPr>
            <w:tcW w:w="6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b/>
                <w:bCs/>
                <w:color w:val="000000"/>
                <w:szCs w:val="24"/>
              </w:rPr>
              <w:t>VOCI</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b/>
                <w:bCs/>
                <w:color w:val="000000"/>
                <w:szCs w:val="24"/>
              </w:rPr>
              <w:t>Importo</w:t>
            </w:r>
          </w:p>
        </w:tc>
      </w:tr>
      <w:tr w:rsidR="00254BB8" w:rsidTr="00CC43CF">
        <w:trPr>
          <w:trHeight w:val="622"/>
        </w:trPr>
        <w:tc>
          <w:tcPr>
            <w:tcW w:w="6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rPr>
                <w:rFonts w:ascii="Times New Roman" w:hAnsi="Times New Roman" w:cs="Times New Roman"/>
              </w:rPr>
            </w:pPr>
            <w:r>
              <w:rPr>
                <w:rFonts w:ascii="Times New Roman" w:hAnsi="Times New Roman" w:cs="Times New Roman"/>
                <w:color w:val="000000"/>
                <w:szCs w:val="24"/>
              </w:rPr>
              <w:t>MAGG 1^ AREA</w:t>
            </w:r>
            <w:r>
              <w:rPr>
                <w:rFonts w:ascii="Times New Roman" w:hAnsi="Times New Roman" w:cs="Times New Roman"/>
                <w:bCs/>
                <w:color w:val="000000"/>
                <w:szCs w:val="24"/>
              </w:rPr>
              <w:t xml:space="preserve"> al lordo</w:t>
            </w:r>
            <w:r>
              <w:rPr>
                <w:rFonts w:ascii="Times New Roman" w:hAnsi="Times New Roman" w:cs="Times New Roman"/>
                <w:color w:val="000000"/>
                <w:szCs w:val="24"/>
              </w:rPr>
              <w:t xml:space="preserve"> degli oneri a carico del datore di lavoro</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rPr>
              <w:t>1.375.000,00</w:t>
            </w:r>
          </w:p>
        </w:tc>
      </w:tr>
      <w:tr w:rsidR="00254BB8" w:rsidTr="00CC43CF">
        <w:trPr>
          <w:trHeight w:val="546"/>
        </w:trPr>
        <w:tc>
          <w:tcPr>
            <w:tcW w:w="6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rPr>
                <w:rFonts w:ascii="Times New Roman" w:hAnsi="Times New Roman" w:cs="Times New Roman"/>
              </w:rPr>
            </w:pPr>
            <w:r>
              <w:rPr>
                <w:rFonts w:ascii="Times New Roman" w:hAnsi="Times New Roman" w:cs="Times New Roman"/>
                <w:color w:val="000000"/>
                <w:szCs w:val="24"/>
              </w:rPr>
              <w:t>MAGG 1^ AREA</w:t>
            </w:r>
            <w:r>
              <w:rPr>
                <w:rFonts w:ascii="Times New Roman" w:hAnsi="Times New Roman" w:cs="Times New Roman"/>
                <w:bCs/>
                <w:color w:val="000000"/>
                <w:szCs w:val="24"/>
              </w:rPr>
              <w:t xml:space="preserve"> al netto</w:t>
            </w:r>
            <w:r>
              <w:rPr>
                <w:rFonts w:ascii="Times New Roman" w:hAnsi="Times New Roman" w:cs="Times New Roman"/>
                <w:color w:val="000000"/>
                <w:szCs w:val="24"/>
              </w:rPr>
              <w:t xml:space="preserve"> degli oneri a carico del datore di lavoro</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rPr>
              <w:t>1.036.171,82</w:t>
            </w:r>
          </w:p>
        </w:tc>
      </w:tr>
    </w:tbl>
    <w:p w:rsidR="00254BB8" w:rsidRDefault="00254BB8">
      <w:pPr>
        <w:suppressAutoHyphens/>
        <w:spacing w:after="120" w:line="240" w:lineRule="auto"/>
        <w:ind w:left="360"/>
        <w:jc w:val="center"/>
        <w:rPr>
          <w:rFonts w:ascii="Times New Roman" w:hAnsi="Times New Roman" w:cs="Times New Roman"/>
        </w:rPr>
      </w:pPr>
    </w:p>
    <w:p w:rsidR="00254BB8" w:rsidRDefault="00254BB8">
      <w:pPr>
        <w:suppressAutoHyphens/>
        <w:spacing w:after="120" w:line="240" w:lineRule="auto"/>
        <w:ind w:left="360"/>
        <w:jc w:val="center"/>
        <w:rPr>
          <w:rFonts w:ascii="Times New Roman" w:hAnsi="Times New Roman" w:cs="Times New Roman"/>
        </w:rPr>
      </w:pPr>
    </w:p>
    <w:p w:rsidR="00254BB8" w:rsidRDefault="00335E16">
      <w:pPr>
        <w:suppressAutoHyphens/>
        <w:spacing w:after="120" w:line="240" w:lineRule="auto"/>
        <w:ind w:left="360"/>
        <w:jc w:val="center"/>
        <w:rPr>
          <w:rFonts w:ascii="Times New Roman" w:hAnsi="Times New Roman" w:cs="Times New Roman"/>
        </w:rPr>
      </w:pPr>
      <w:r>
        <w:rPr>
          <w:rFonts w:ascii="Times New Roman" w:hAnsi="Times New Roman" w:cs="Times New Roman"/>
          <w:b/>
          <w:bCs/>
          <w:sz w:val="24"/>
          <w:szCs w:val="24"/>
        </w:rPr>
        <w:t>Articolo 22</w:t>
      </w:r>
    </w:p>
    <w:p w:rsidR="00254BB8" w:rsidRDefault="00335E16">
      <w:pPr>
        <w:suppressAutoHyphens/>
        <w:spacing w:after="120" w:line="240" w:lineRule="auto"/>
        <w:ind w:left="360"/>
        <w:jc w:val="center"/>
        <w:rPr>
          <w:rFonts w:ascii="Times New Roman" w:hAnsi="Times New Roman" w:cs="Times New Roman"/>
        </w:rPr>
      </w:pPr>
      <w:r>
        <w:rPr>
          <w:rFonts w:ascii="Times New Roman" w:hAnsi="Times New Roman" w:cs="Times New Roman"/>
          <w:b/>
          <w:bCs/>
          <w:i/>
          <w:sz w:val="24"/>
          <w:szCs w:val="24"/>
        </w:rPr>
        <w:t>(Performance individuale)</w:t>
      </w:r>
    </w:p>
    <w:p w:rsidR="00254BB8" w:rsidRDefault="00254BB8">
      <w:pPr>
        <w:suppressAutoHyphens/>
        <w:spacing w:after="120" w:line="240" w:lineRule="auto"/>
        <w:ind w:left="360"/>
        <w:jc w:val="center"/>
        <w:rPr>
          <w:rFonts w:ascii="Times New Roman" w:hAnsi="Times New Roman" w:cs="Times New Roman"/>
          <w:b/>
          <w:bCs/>
          <w:i/>
          <w:sz w:val="24"/>
          <w:szCs w:val="24"/>
        </w:rPr>
      </w:pPr>
    </w:p>
    <w:p w:rsidR="00254BB8" w:rsidRDefault="00335E16">
      <w:pPr>
        <w:pStyle w:val="Paragrafoelenco"/>
        <w:numPr>
          <w:ilvl w:val="1"/>
          <w:numId w:val="7"/>
        </w:numPr>
        <w:suppressAutoHyphens/>
        <w:spacing w:after="120" w:line="240" w:lineRule="auto"/>
        <w:ind w:left="425" w:hanging="425"/>
        <w:jc w:val="both"/>
        <w:rPr>
          <w:rFonts w:ascii="Times New Roman" w:hAnsi="Times New Roman" w:cs="Times New Roman"/>
        </w:rPr>
      </w:pPr>
      <w:r>
        <w:rPr>
          <w:rFonts w:ascii="Times New Roman" w:eastAsia="Times New Roman" w:hAnsi="Times New Roman" w:cs="Times New Roman"/>
          <w:sz w:val="24"/>
          <w:szCs w:val="24"/>
          <w:lang w:eastAsia="it-IT"/>
        </w:rPr>
        <w:t xml:space="preserve">La somma complessivamente destinata a remunerare la </w:t>
      </w:r>
      <w:r>
        <w:rPr>
          <w:rFonts w:ascii="Times New Roman" w:eastAsia="Times New Roman" w:hAnsi="Times New Roman" w:cs="Times New Roman"/>
          <w:i/>
          <w:sz w:val="24"/>
          <w:szCs w:val="24"/>
          <w:lang w:eastAsia="it-IT"/>
        </w:rPr>
        <w:t>performance</w:t>
      </w:r>
      <w:r>
        <w:rPr>
          <w:rFonts w:ascii="Times New Roman" w:eastAsia="Times New Roman" w:hAnsi="Times New Roman" w:cs="Times New Roman"/>
          <w:sz w:val="24"/>
          <w:szCs w:val="24"/>
          <w:lang w:eastAsia="it-IT"/>
        </w:rPr>
        <w:t xml:space="preserve"> individuale dei dipendenti civili dell’AD, ai sensi degli artt. 7 e 45 d.lgs. 165/2001 e dell’art. 77, comma 2, </w:t>
      </w:r>
      <w:proofErr w:type="spellStart"/>
      <w:r>
        <w:rPr>
          <w:rFonts w:ascii="Times New Roman" w:eastAsia="Times New Roman" w:hAnsi="Times New Roman" w:cs="Times New Roman"/>
          <w:sz w:val="24"/>
          <w:szCs w:val="24"/>
          <w:lang w:eastAsia="it-IT"/>
        </w:rPr>
        <w:t>lett</w:t>
      </w:r>
      <w:proofErr w:type="spellEnd"/>
      <w:r>
        <w:rPr>
          <w:rFonts w:ascii="Times New Roman" w:eastAsia="Times New Roman" w:hAnsi="Times New Roman" w:cs="Times New Roman"/>
          <w:sz w:val="24"/>
          <w:szCs w:val="24"/>
          <w:lang w:eastAsia="it-IT"/>
        </w:rPr>
        <w:t xml:space="preserve">. B) del CCNL Funzioni Centrali è attribuita secondo i criteri di seguito riportate. </w:t>
      </w:r>
    </w:p>
    <w:p w:rsidR="00254BB8" w:rsidRDefault="00335E16">
      <w:pPr>
        <w:pStyle w:val="Paragrafoelenco"/>
        <w:numPr>
          <w:ilvl w:val="1"/>
          <w:numId w:val="7"/>
        </w:numPr>
        <w:suppressAutoHyphens/>
        <w:spacing w:after="120" w:line="240" w:lineRule="auto"/>
        <w:ind w:left="425" w:hanging="425"/>
        <w:jc w:val="both"/>
        <w:rPr>
          <w:rFonts w:ascii="Times New Roman" w:hAnsi="Times New Roman" w:cs="Times New Roman"/>
        </w:rPr>
      </w:pPr>
      <w:r>
        <w:rPr>
          <w:rFonts w:ascii="Times New Roman" w:eastAsia="Times New Roman" w:hAnsi="Times New Roman" w:cs="Times New Roman"/>
          <w:sz w:val="24"/>
          <w:szCs w:val="24"/>
          <w:lang w:eastAsia="it-IT"/>
        </w:rPr>
        <w:t>La somma di cui al comma precedente, rapportata al nu</w:t>
      </w:r>
      <w:r>
        <w:rPr>
          <w:rFonts w:ascii="Times New Roman" w:eastAsia="Times New Roman" w:hAnsi="Times New Roman" w:cs="Times New Roman"/>
          <w:sz w:val="24"/>
          <w:szCs w:val="24"/>
          <w:lang w:eastAsia="it-IT"/>
        </w:rPr>
        <w:t>mero dei dipendenti in servizio al 1° gennaio dell’anno di riferimento, fornisce l’importo teorico</w:t>
      </w:r>
      <w:r>
        <w:rPr>
          <w:rFonts w:ascii="Times New Roman" w:eastAsia="Times New Roman" w:hAnsi="Times New Roman" w:cs="Times New Roman"/>
          <w:i/>
          <w:sz w:val="24"/>
          <w:szCs w:val="24"/>
          <w:lang w:eastAsia="it-IT"/>
        </w:rPr>
        <w:t xml:space="preserve"> pro capite</w:t>
      </w:r>
      <w:r>
        <w:rPr>
          <w:rFonts w:ascii="Times New Roman" w:eastAsia="Times New Roman" w:hAnsi="Times New Roman" w:cs="Times New Roman"/>
          <w:sz w:val="24"/>
          <w:szCs w:val="24"/>
          <w:lang w:eastAsia="it-IT"/>
        </w:rPr>
        <w:t xml:space="preserve"> del premio da attribuire in base alla </w:t>
      </w:r>
      <w:r>
        <w:rPr>
          <w:rFonts w:ascii="Times New Roman" w:eastAsia="Times New Roman" w:hAnsi="Times New Roman" w:cs="Times New Roman"/>
          <w:i/>
          <w:sz w:val="24"/>
          <w:szCs w:val="24"/>
          <w:lang w:eastAsia="it-IT"/>
        </w:rPr>
        <w:t>performance</w:t>
      </w:r>
      <w:r>
        <w:rPr>
          <w:rFonts w:ascii="Times New Roman" w:eastAsia="Times New Roman" w:hAnsi="Times New Roman" w:cs="Times New Roman"/>
          <w:sz w:val="24"/>
          <w:szCs w:val="24"/>
          <w:lang w:eastAsia="it-IT"/>
        </w:rPr>
        <w:t xml:space="preserve"> individuale al lordo degli oneri a carico del datore di lavoro.</w:t>
      </w:r>
    </w:p>
    <w:p w:rsidR="00254BB8" w:rsidRDefault="00335E16">
      <w:pPr>
        <w:pStyle w:val="Paragrafoelenco"/>
        <w:numPr>
          <w:ilvl w:val="1"/>
          <w:numId w:val="7"/>
        </w:numPr>
        <w:suppressAutoHyphens/>
        <w:spacing w:after="240" w:line="240" w:lineRule="auto"/>
        <w:ind w:left="425" w:hanging="425"/>
        <w:jc w:val="both"/>
        <w:rPr>
          <w:rFonts w:ascii="Times New Roman" w:hAnsi="Times New Roman" w:cs="Times New Roman"/>
        </w:rPr>
      </w:pPr>
      <w:r>
        <w:rPr>
          <w:rFonts w:ascii="Times New Roman" w:eastAsia="Times New Roman" w:hAnsi="Times New Roman" w:cs="Times New Roman"/>
          <w:sz w:val="24"/>
          <w:szCs w:val="24"/>
          <w:lang w:eastAsia="it-IT"/>
        </w:rPr>
        <w:t>Ai dipendenti che, in base al si</w:t>
      </w:r>
      <w:r>
        <w:rPr>
          <w:rFonts w:ascii="Times New Roman" w:eastAsia="Times New Roman" w:hAnsi="Times New Roman" w:cs="Times New Roman"/>
          <w:sz w:val="24"/>
          <w:szCs w:val="24"/>
          <w:lang w:eastAsia="it-IT"/>
        </w:rPr>
        <w:t xml:space="preserve">stema di misurazione e valutazione della </w:t>
      </w:r>
      <w:r>
        <w:rPr>
          <w:rFonts w:ascii="Times New Roman" w:eastAsia="Times New Roman" w:hAnsi="Times New Roman" w:cs="Times New Roman"/>
          <w:i/>
          <w:sz w:val="24"/>
          <w:szCs w:val="24"/>
          <w:lang w:eastAsia="it-IT"/>
        </w:rPr>
        <w:t>performance</w:t>
      </w:r>
      <w:r>
        <w:rPr>
          <w:rFonts w:ascii="Times New Roman" w:eastAsia="Times New Roman" w:hAnsi="Times New Roman" w:cs="Times New Roman"/>
          <w:sz w:val="24"/>
          <w:szCs w:val="24"/>
          <w:lang w:eastAsia="it-IT"/>
        </w:rPr>
        <w:t xml:space="preserve"> individuale, abbiano conseguito al termine del periodo valutativo un punteggio compreso tra: </w:t>
      </w:r>
    </w:p>
    <w:p w:rsidR="00254BB8" w:rsidRDefault="00254BB8">
      <w:pPr>
        <w:pStyle w:val="Paragrafoelenco"/>
        <w:suppressAutoHyphens/>
        <w:spacing w:after="240" w:line="240" w:lineRule="auto"/>
        <w:ind w:left="425"/>
        <w:jc w:val="both"/>
        <w:rPr>
          <w:rFonts w:ascii="Times New Roman" w:eastAsia="Times New Roman" w:hAnsi="Times New Roman" w:cs="Times New Roman"/>
          <w:sz w:val="24"/>
          <w:szCs w:val="24"/>
          <w:lang w:eastAsia="it-IT"/>
        </w:rPr>
      </w:pPr>
    </w:p>
    <w:tbl>
      <w:tblPr>
        <w:tblW w:w="8956" w:type="dxa"/>
        <w:tblInd w:w="627" w:type="dxa"/>
        <w:tblCellMar>
          <w:left w:w="65" w:type="dxa"/>
          <w:right w:w="70" w:type="dxa"/>
        </w:tblCellMar>
        <w:tblLook w:val="0000" w:firstRow="0" w:lastRow="0" w:firstColumn="0" w:lastColumn="0" w:noHBand="0" w:noVBand="0"/>
      </w:tblPr>
      <w:tblGrid>
        <w:gridCol w:w="1132"/>
        <w:gridCol w:w="7824"/>
      </w:tblGrid>
      <w:tr w:rsidR="00254BB8">
        <w:trPr>
          <w:trHeight w:val="557"/>
        </w:trPr>
        <w:tc>
          <w:tcPr>
            <w:tcW w:w="1132" w:type="dxa"/>
            <w:tcBorders>
              <w:top w:val="single" w:sz="4" w:space="0" w:color="000000"/>
              <w:left w:val="single" w:sz="4" w:space="0" w:color="000000"/>
              <w:bottom w:val="single" w:sz="4" w:space="0" w:color="000000"/>
            </w:tcBorders>
            <w:shd w:val="clear" w:color="auto" w:fill="auto"/>
            <w:vAlign w:val="center"/>
          </w:tcPr>
          <w:p w:rsidR="00254BB8" w:rsidRDefault="00335E16">
            <w:pPr>
              <w:widowControl w:val="0"/>
              <w:tabs>
                <w:tab w:val="left" w:pos="426"/>
              </w:tabs>
              <w:suppressAutoHyphens/>
              <w:spacing w:after="0" w:line="240" w:lineRule="auto"/>
              <w:jc w:val="center"/>
              <w:rPr>
                <w:rFonts w:ascii="Times New Roman" w:hAnsi="Times New Roman" w:cs="Times New Roman"/>
              </w:rPr>
            </w:pPr>
            <w:r>
              <w:rPr>
                <w:rFonts w:ascii="Times New Roman" w:eastAsia="Times New Roman" w:hAnsi="Times New Roman" w:cs="Times New Roman"/>
                <w:sz w:val="24"/>
                <w:szCs w:val="24"/>
                <w:lang w:eastAsia="it-IT"/>
              </w:rPr>
              <w:t>0 e 40</w:t>
            </w:r>
          </w:p>
        </w:tc>
        <w:tc>
          <w:tcPr>
            <w:tcW w:w="7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tabs>
                <w:tab w:val="left" w:pos="426"/>
              </w:tabs>
              <w:suppressAutoHyphens/>
              <w:spacing w:after="0" w:line="240" w:lineRule="auto"/>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it-IT"/>
              </w:rPr>
              <w:t>non</w:t>
            </w:r>
            <w:proofErr w:type="gramEnd"/>
            <w:r>
              <w:rPr>
                <w:rFonts w:ascii="Times New Roman" w:eastAsia="Times New Roman" w:hAnsi="Times New Roman" w:cs="Times New Roman"/>
                <w:sz w:val="24"/>
                <w:szCs w:val="24"/>
                <w:lang w:eastAsia="it-IT"/>
              </w:rPr>
              <w:t xml:space="preserve"> competerà alcun compenso correlato alla </w:t>
            </w:r>
            <w:r>
              <w:rPr>
                <w:rFonts w:ascii="Times New Roman" w:eastAsia="Times New Roman" w:hAnsi="Times New Roman" w:cs="Times New Roman"/>
                <w:i/>
                <w:sz w:val="24"/>
                <w:szCs w:val="24"/>
                <w:lang w:eastAsia="it-IT"/>
              </w:rPr>
              <w:t>performance</w:t>
            </w:r>
            <w:r>
              <w:rPr>
                <w:rFonts w:ascii="Times New Roman" w:eastAsia="Times New Roman" w:hAnsi="Times New Roman" w:cs="Times New Roman"/>
                <w:sz w:val="24"/>
                <w:szCs w:val="24"/>
                <w:lang w:eastAsia="it-IT"/>
              </w:rPr>
              <w:t xml:space="preserve"> individuale</w:t>
            </w:r>
          </w:p>
        </w:tc>
      </w:tr>
      <w:tr w:rsidR="00254BB8">
        <w:trPr>
          <w:trHeight w:val="381"/>
        </w:trPr>
        <w:tc>
          <w:tcPr>
            <w:tcW w:w="1132" w:type="dxa"/>
            <w:tcBorders>
              <w:top w:val="single" w:sz="4" w:space="0" w:color="000000"/>
              <w:left w:val="single" w:sz="4" w:space="0" w:color="000000"/>
              <w:bottom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sz w:val="24"/>
                <w:szCs w:val="24"/>
                <w:lang w:eastAsia="it-IT"/>
              </w:rPr>
              <w:t>41 e 50</w:t>
            </w:r>
          </w:p>
        </w:tc>
        <w:tc>
          <w:tcPr>
            <w:tcW w:w="7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both"/>
              <w:rPr>
                <w:rFonts w:ascii="Times New Roman" w:hAnsi="Times New Roman" w:cs="Times New Roman"/>
              </w:rPr>
            </w:pPr>
            <w:proofErr w:type="gramStart"/>
            <w:r>
              <w:rPr>
                <w:rFonts w:ascii="Times New Roman" w:eastAsia="Times New Roman" w:hAnsi="Times New Roman" w:cs="Times New Roman"/>
                <w:sz w:val="24"/>
                <w:szCs w:val="24"/>
                <w:lang w:eastAsia="it-IT"/>
              </w:rPr>
              <w:t>competerà</w:t>
            </w:r>
            <w:proofErr w:type="gramEnd"/>
            <w:r>
              <w:rPr>
                <w:rFonts w:ascii="Times New Roman" w:eastAsia="Times New Roman" w:hAnsi="Times New Roman" w:cs="Times New Roman"/>
                <w:sz w:val="24"/>
                <w:szCs w:val="24"/>
                <w:lang w:eastAsia="it-IT"/>
              </w:rPr>
              <w:t xml:space="preserve"> un compenso pari al 75% dell’importo </w:t>
            </w:r>
            <w:r>
              <w:rPr>
                <w:rFonts w:ascii="Times New Roman" w:eastAsia="Times New Roman" w:hAnsi="Times New Roman" w:cs="Times New Roman"/>
                <w:i/>
                <w:sz w:val="24"/>
                <w:szCs w:val="24"/>
                <w:lang w:eastAsia="it-IT"/>
              </w:rPr>
              <w:t xml:space="preserve">pro capite </w:t>
            </w:r>
            <w:r>
              <w:rPr>
                <w:rFonts w:ascii="Times New Roman" w:eastAsia="Times New Roman" w:hAnsi="Times New Roman" w:cs="Times New Roman"/>
                <w:sz w:val="24"/>
                <w:szCs w:val="24"/>
                <w:lang w:eastAsia="it-IT"/>
              </w:rPr>
              <w:t xml:space="preserve">teorico correlato alla </w:t>
            </w:r>
            <w:r>
              <w:rPr>
                <w:rFonts w:ascii="Times New Roman" w:eastAsia="Times New Roman" w:hAnsi="Times New Roman" w:cs="Times New Roman"/>
                <w:i/>
                <w:sz w:val="24"/>
                <w:szCs w:val="24"/>
                <w:lang w:eastAsia="it-IT"/>
              </w:rPr>
              <w:t>performance</w:t>
            </w:r>
            <w:r>
              <w:rPr>
                <w:rFonts w:ascii="Times New Roman" w:eastAsia="Times New Roman" w:hAnsi="Times New Roman" w:cs="Times New Roman"/>
                <w:sz w:val="24"/>
                <w:szCs w:val="24"/>
                <w:lang w:eastAsia="it-IT"/>
              </w:rPr>
              <w:t xml:space="preserve"> individuale</w:t>
            </w:r>
          </w:p>
        </w:tc>
      </w:tr>
      <w:tr w:rsidR="00254BB8">
        <w:trPr>
          <w:trHeight w:val="406"/>
        </w:trPr>
        <w:tc>
          <w:tcPr>
            <w:tcW w:w="1132" w:type="dxa"/>
            <w:tcBorders>
              <w:top w:val="single" w:sz="4" w:space="0" w:color="000000"/>
              <w:left w:val="single" w:sz="4" w:space="0" w:color="000000"/>
              <w:bottom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sz w:val="24"/>
                <w:szCs w:val="24"/>
                <w:lang w:eastAsia="it-IT"/>
              </w:rPr>
              <w:t>51 e 70</w:t>
            </w:r>
          </w:p>
        </w:tc>
        <w:tc>
          <w:tcPr>
            <w:tcW w:w="7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both"/>
              <w:rPr>
                <w:rFonts w:ascii="Times New Roman" w:hAnsi="Times New Roman" w:cs="Times New Roman"/>
              </w:rPr>
            </w:pPr>
            <w:proofErr w:type="gramStart"/>
            <w:r>
              <w:rPr>
                <w:rFonts w:ascii="Times New Roman" w:eastAsia="Times New Roman" w:hAnsi="Times New Roman" w:cs="Times New Roman"/>
                <w:sz w:val="24"/>
                <w:szCs w:val="24"/>
                <w:lang w:eastAsia="it-IT"/>
              </w:rPr>
              <w:t>competerà</w:t>
            </w:r>
            <w:proofErr w:type="gramEnd"/>
            <w:r>
              <w:rPr>
                <w:rFonts w:ascii="Times New Roman" w:eastAsia="Times New Roman" w:hAnsi="Times New Roman" w:cs="Times New Roman"/>
                <w:sz w:val="24"/>
                <w:szCs w:val="24"/>
                <w:lang w:eastAsia="it-IT"/>
              </w:rPr>
              <w:t xml:space="preserve"> un compenso pari al 75% dell’importo </w:t>
            </w:r>
            <w:r>
              <w:rPr>
                <w:rFonts w:ascii="Times New Roman" w:eastAsia="Times New Roman" w:hAnsi="Times New Roman" w:cs="Times New Roman"/>
                <w:i/>
                <w:sz w:val="24"/>
                <w:szCs w:val="24"/>
                <w:lang w:eastAsia="it-IT"/>
              </w:rPr>
              <w:t xml:space="preserve">pro capite </w:t>
            </w:r>
            <w:r>
              <w:rPr>
                <w:rFonts w:ascii="Times New Roman" w:eastAsia="Times New Roman" w:hAnsi="Times New Roman" w:cs="Times New Roman"/>
                <w:sz w:val="24"/>
                <w:szCs w:val="24"/>
                <w:lang w:eastAsia="it-IT"/>
              </w:rPr>
              <w:t xml:space="preserve">teorico correlato alla </w:t>
            </w:r>
            <w:r>
              <w:rPr>
                <w:rFonts w:ascii="Times New Roman" w:eastAsia="Times New Roman" w:hAnsi="Times New Roman" w:cs="Times New Roman"/>
                <w:i/>
                <w:sz w:val="24"/>
                <w:szCs w:val="24"/>
                <w:lang w:eastAsia="it-IT"/>
              </w:rPr>
              <w:t>performance</w:t>
            </w:r>
            <w:r>
              <w:rPr>
                <w:rFonts w:ascii="Times New Roman" w:eastAsia="Times New Roman" w:hAnsi="Times New Roman" w:cs="Times New Roman"/>
                <w:sz w:val="24"/>
                <w:szCs w:val="24"/>
                <w:lang w:eastAsia="it-IT"/>
              </w:rPr>
              <w:t xml:space="preserve"> individuale</w:t>
            </w:r>
          </w:p>
        </w:tc>
      </w:tr>
      <w:tr w:rsidR="00254BB8">
        <w:trPr>
          <w:trHeight w:val="473"/>
        </w:trPr>
        <w:tc>
          <w:tcPr>
            <w:tcW w:w="1132" w:type="dxa"/>
            <w:tcBorders>
              <w:top w:val="single" w:sz="4" w:space="0" w:color="000000"/>
              <w:left w:val="single" w:sz="4" w:space="0" w:color="000000"/>
              <w:bottom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sz w:val="24"/>
                <w:szCs w:val="24"/>
                <w:lang w:eastAsia="it-IT"/>
              </w:rPr>
              <w:t>71 e 90</w:t>
            </w:r>
          </w:p>
        </w:tc>
        <w:tc>
          <w:tcPr>
            <w:tcW w:w="7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both"/>
              <w:rPr>
                <w:rFonts w:ascii="Times New Roman" w:hAnsi="Times New Roman" w:cs="Times New Roman"/>
              </w:rPr>
            </w:pPr>
            <w:proofErr w:type="gramStart"/>
            <w:r>
              <w:rPr>
                <w:rFonts w:ascii="Times New Roman" w:eastAsia="Times New Roman" w:hAnsi="Times New Roman" w:cs="Times New Roman"/>
                <w:sz w:val="24"/>
                <w:szCs w:val="24"/>
                <w:lang w:eastAsia="it-IT"/>
              </w:rPr>
              <w:t>competerà</w:t>
            </w:r>
            <w:proofErr w:type="gramEnd"/>
            <w:r>
              <w:rPr>
                <w:rFonts w:ascii="Times New Roman" w:eastAsia="Times New Roman" w:hAnsi="Times New Roman" w:cs="Times New Roman"/>
                <w:sz w:val="24"/>
                <w:szCs w:val="24"/>
                <w:lang w:eastAsia="it-IT"/>
              </w:rPr>
              <w:t xml:space="preserve"> un compenso pari al 100% dell’importo </w:t>
            </w:r>
            <w:r>
              <w:rPr>
                <w:rFonts w:ascii="Times New Roman" w:eastAsia="Times New Roman" w:hAnsi="Times New Roman" w:cs="Times New Roman"/>
                <w:i/>
                <w:sz w:val="24"/>
                <w:szCs w:val="24"/>
                <w:lang w:eastAsia="it-IT"/>
              </w:rPr>
              <w:t xml:space="preserve">pro capite </w:t>
            </w:r>
            <w:r>
              <w:rPr>
                <w:rFonts w:ascii="Times New Roman" w:eastAsia="Times New Roman" w:hAnsi="Times New Roman" w:cs="Times New Roman"/>
                <w:sz w:val="24"/>
                <w:szCs w:val="24"/>
                <w:lang w:eastAsia="it-IT"/>
              </w:rPr>
              <w:t xml:space="preserve">teorico correlato alla </w:t>
            </w:r>
            <w:r>
              <w:rPr>
                <w:rFonts w:ascii="Times New Roman" w:eastAsia="Times New Roman" w:hAnsi="Times New Roman" w:cs="Times New Roman"/>
                <w:i/>
                <w:sz w:val="24"/>
                <w:szCs w:val="24"/>
                <w:lang w:eastAsia="it-IT"/>
              </w:rPr>
              <w:t>performance</w:t>
            </w:r>
            <w:r>
              <w:rPr>
                <w:rFonts w:ascii="Times New Roman" w:eastAsia="Times New Roman" w:hAnsi="Times New Roman" w:cs="Times New Roman"/>
                <w:sz w:val="24"/>
                <w:szCs w:val="24"/>
                <w:lang w:eastAsia="it-IT"/>
              </w:rPr>
              <w:t xml:space="preserve"> individuale</w:t>
            </w:r>
          </w:p>
        </w:tc>
      </w:tr>
      <w:tr w:rsidR="00254BB8">
        <w:trPr>
          <w:trHeight w:val="505"/>
        </w:trPr>
        <w:tc>
          <w:tcPr>
            <w:tcW w:w="1132" w:type="dxa"/>
            <w:tcBorders>
              <w:top w:val="single" w:sz="4" w:space="0" w:color="000000"/>
              <w:left w:val="single" w:sz="4" w:space="0" w:color="000000"/>
              <w:bottom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sz w:val="24"/>
                <w:szCs w:val="24"/>
                <w:lang w:eastAsia="it-IT"/>
              </w:rPr>
              <w:t>91 e 100</w:t>
            </w:r>
          </w:p>
        </w:tc>
        <w:tc>
          <w:tcPr>
            <w:tcW w:w="7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it-IT"/>
              </w:rPr>
              <w:t>competerà</w:t>
            </w:r>
            <w:proofErr w:type="gramEnd"/>
            <w:r>
              <w:rPr>
                <w:rFonts w:ascii="Times New Roman" w:eastAsia="Times New Roman" w:hAnsi="Times New Roman" w:cs="Times New Roman"/>
                <w:sz w:val="24"/>
                <w:szCs w:val="24"/>
                <w:lang w:eastAsia="it-IT"/>
              </w:rPr>
              <w:t xml:space="preserve"> un compenso pari al 100% dell’importo </w:t>
            </w:r>
            <w:r>
              <w:rPr>
                <w:rFonts w:ascii="Times New Roman" w:eastAsia="Times New Roman" w:hAnsi="Times New Roman" w:cs="Times New Roman"/>
                <w:i/>
                <w:sz w:val="24"/>
                <w:szCs w:val="24"/>
                <w:lang w:eastAsia="it-IT"/>
              </w:rPr>
              <w:t xml:space="preserve">pro capite </w:t>
            </w:r>
            <w:r>
              <w:rPr>
                <w:rFonts w:ascii="Times New Roman" w:eastAsia="Times New Roman" w:hAnsi="Times New Roman" w:cs="Times New Roman"/>
                <w:sz w:val="24"/>
                <w:szCs w:val="24"/>
                <w:lang w:eastAsia="it-IT"/>
              </w:rPr>
              <w:t xml:space="preserve">teorico correlato alla </w:t>
            </w:r>
            <w:r>
              <w:rPr>
                <w:rFonts w:ascii="Times New Roman" w:eastAsia="Times New Roman" w:hAnsi="Times New Roman" w:cs="Times New Roman"/>
                <w:i/>
                <w:sz w:val="24"/>
                <w:szCs w:val="24"/>
                <w:lang w:eastAsia="it-IT"/>
              </w:rPr>
              <w:t>performance</w:t>
            </w:r>
            <w:r>
              <w:rPr>
                <w:rFonts w:ascii="Times New Roman" w:eastAsia="Times New Roman" w:hAnsi="Times New Roman" w:cs="Times New Roman"/>
                <w:sz w:val="24"/>
                <w:szCs w:val="24"/>
                <w:lang w:eastAsia="it-IT"/>
              </w:rPr>
              <w:t xml:space="preserve"> individuale</w:t>
            </w:r>
          </w:p>
        </w:tc>
      </w:tr>
    </w:tbl>
    <w:p w:rsidR="00254BB8" w:rsidRDefault="00254BB8">
      <w:pPr>
        <w:suppressAutoHyphens/>
        <w:spacing w:after="120" w:line="240" w:lineRule="auto"/>
        <w:rPr>
          <w:rFonts w:ascii="Times New Roman" w:eastAsia="Times New Roman" w:hAnsi="Times New Roman" w:cs="Times New Roman"/>
          <w:b/>
          <w:sz w:val="24"/>
          <w:szCs w:val="24"/>
          <w:lang w:eastAsia="it-IT"/>
        </w:rPr>
      </w:pPr>
    </w:p>
    <w:p w:rsidR="00254BB8" w:rsidRDefault="00335E16">
      <w:pPr>
        <w:pStyle w:val="Paragrafoelenco"/>
        <w:numPr>
          <w:ilvl w:val="1"/>
          <w:numId w:val="7"/>
        </w:numPr>
        <w:suppressAutoHyphens/>
        <w:spacing w:after="120" w:line="240" w:lineRule="auto"/>
        <w:ind w:left="425" w:hanging="425"/>
        <w:jc w:val="both"/>
        <w:rPr>
          <w:rFonts w:ascii="Times New Roman" w:hAnsi="Times New Roman" w:cs="Times New Roman"/>
        </w:rPr>
      </w:pPr>
      <w:r>
        <w:rPr>
          <w:rFonts w:ascii="Times New Roman" w:eastAsia="Times New Roman" w:hAnsi="Times New Roman" w:cs="Times New Roman"/>
          <w:sz w:val="24"/>
          <w:szCs w:val="24"/>
          <w:lang w:eastAsia="it-IT"/>
        </w:rPr>
        <w:t>Ai soli dipendenti rientranti nella fascia di valutazione compresa tra 91-100, che avranno conseguito le valutazioni di performance individuale più elevate, è attribuita, ai sensi dell’art. 78 del CCNL Funzioni centrali 2016-2018, una maggiorazione del 30%</w:t>
      </w:r>
      <w:r>
        <w:rPr>
          <w:rFonts w:ascii="Times New Roman" w:eastAsia="Times New Roman" w:hAnsi="Times New Roman" w:cs="Times New Roman"/>
          <w:sz w:val="24"/>
          <w:szCs w:val="24"/>
          <w:lang w:eastAsia="it-IT"/>
        </w:rPr>
        <w:t xml:space="preserve"> della quota individuale teorica come definita dal precedente comma 2. </w:t>
      </w:r>
    </w:p>
    <w:p w:rsidR="00254BB8" w:rsidRDefault="00335E16">
      <w:pPr>
        <w:pStyle w:val="Paragrafoelenco"/>
        <w:suppressAutoHyphens/>
        <w:spacing w:after="120" w:line="240" w:lineRule="auto"/>
        <w:ind w:left="425"/>
        <w:jc w:val="both"/>
        <w:rPr>
          <w:rFonts w:ascii="Times New Roman" w:hAnsi="Times New Roman" w:cs="Times New Roman"/>
        </w:rPr>
      </w:pPr>
      <w:r>
        <w:rPr>
          <w:rFonts w:ascii="Times New Roman" w:eastAsia="Times New Roman" w:hAnsi="Times New Roman" w:cs="Times New Roman"/>
          <w:sz w:val="24"/>
          <w:szCs w:val="24"/>
          <w:lang w:eastAsia="it-IT"/>
        </w:rPr>
        <w:t xml:space="preserve">Tale maggiorazione verrà attribuita al 40% dei dipendenti appartenenti a ciascuna area funzionale, sulla base della graduatoria dei punteggi di </w:t>
      </w:r>
      <w:r>
        <w:rPr>
          <w:rFonts w:ascii="Times New Roman" w:eastAsia="Times New Roman" w:hAnsi="Times New Roman" w:cs="Times New Roman"/>
          <w:i/>
          <w:sz w:val="24"/>
          <w:szCs w:val="24"/>
          <w:lang w:eastAsia="it-IT"/>
        </w:rPr>
        <w:t>performance</w:t>
      </w:r>
      <w:r>
        <w:rPr>
          <w:rFonts w:ascii="Times New Roman" w:eastAsia="Times New Roman" w:hAnsi="Times New Roman" w:cs="Times New Roman"/>
          <w:sz w:val="24"/>
          <w:szCs w:val="24"/>
          <w:lang w:eastAsia="it-IT"/>
        </w:rPr>
        <w:t xml:space="preserve"> individuale di ciascuna area</w:t>
      </w:r>
      <w:r>
        <w:rPr>
          <w:rFonts w:ascii="Times New Roman" w:eastAsia="Times New Roman" w:hAnsi="Times New Roman" w:cs="Times New Roman"/>
          <w:sz w:val="24"/>
          <w:szCs w:val="24"/>
          <w:lang w:eastAsia="it-IT"/>
        </w:rPr>
        <w:t xml:space="preserve">. In caso di </w:t>
      </w:r>
      <w:r>
        <w:rPr>
          <w:rFonts w:ascii="Times New Roman" w:eastAsia="Times New Roman" w:hAnsi="Times New Roman" w:cs="Times New Roman"/>
          <w:i/>
          <w:sz w:val="24"/>
          <w:szCs w:val="24"/>
          <w:lang w:eastAsia="it-IT"/>
        </w:rPr>
        <w:t>ex aequo</w:t>
      </w:r>
      <w:r>
        <w:rPr>
          <w:rFonts w:ascii="Times New Roman" w:eastAsia="Times New Roman" w:hAnsi="Times New Roman" w:cs="Times New Roman"/>
          <w:sz w:val="24"/>
          <w:szCs w:val="24"/>
          <w:lang w:eastAsia="it-IT"/>
        </w:rPr>
        <w:t xml:space="preserve"> si farà riferimento alla presenza in servizio (così come indicata da ciascun Ente in fase di inserimento dati per il pagamento della </w:t>
      </w:r>
      <w:r>
        <w:rPr>
          <w:rFonts w:ascii="Times New Roman" w:eastAsia="Times New Roman" w:hAnsi="Times New Roman" w:cs="Times New Roman"/>
          <w:i/>
          <w:sz w:val="24"/>
          <w:szCs w:val="24"/>
          <w:lang w:eastAsia="it-IT"/>
        </w:rPr>
        <w:t>performance</w:t>
      </w:r>
      <w:r>
        <w:rPr>
          <w:rFonts w:ascii="Times New Roman" w:eastAsia="Times New Roman" w:hAnsi="Times New Roman" w:cs="Times New Roman"/>
          <w:sz w:val="24"/>
          <w:szCs w:val="24"/>
          <w:lang w:eastAsia="it-IT"/>
        </w:rPr>
        <w:t xml:space="preserve"> organizzativa) e, in caso di ulteriore </w:t>
      </w:r>
      <w:r>
        <w:rPr>
          <w:rFonts w:ascii="Times New Roman" w:eastAsia="Times New Roman" w:hAnsi="Times New Roman" w:cs="Times New Roman"/>
          <w:i/>
          <w:sz w:val="24"/>
          <w:szCs w:val="24"/>
          <w:lang w:eastAsia="it-IT"/>
        </w:rPr>
        <w:t>ex aequo</w:t>
      </w:r>
      <w:r>
        <w:rPr>
          <w:rFonts w:ascii="Times New Roman" w:eastAsia="Times New Roman" w:hAnsi="Times New Roman" w:cs="Times New Roman"/>
          <w:sz w:val="24"/>
          <w:szCs w:val="24"/>
          <w:lang w:eastAsia="it-IT"/>
        </w:rPr>
        <w:t xml:space="preserve"> si farà riferimento alla valutazione dell</w:t>
      </w:r>
      <w:r>
        <w:rPr>
          <w:rFonts w:ascii="Times New Roman" w:eastAsia="Times New Roman" w:hAnsi="Times New Roman" w:cs="Times New Roman"/>
          <w:sz w:val="24"/>
          <w:szCs w:val="24"/>
          <w:lang w:eastAsia="it-IT"/>
        </w:rPr>
        <w:t xml:space="preserve">a </w:t>
      </w:r>
      <w:r>
        <w:rPr>
          <w:rFonts w:ascii="Times New Roman" w:eastAsia="Times New Roman" w:hAnsi="Times New Roman" w:cs="Times New Roman"/>
          <w:i/>
          <w:sz w:val="24"/>
          <w:szCs w:val="24"/>
          <w:lang w:eastAsia="it-IT"/>
        </w:rPr>
        <w:t>performance</w:t>
      </w:r>
      <w:r>
        <w:rPr>
          <w:rFonts w:ascii="Times New Roman" w:eastAsia="Times New Roman" w:hAnsi="Times New Roman" w:cs="Times New Roman"/>
          <w:sz w:val="24"/>
          <w:szCs w:val="24"/>
          <w:lang w:eastAsia="it-IT"/>
        </w:rPr>
        <w:t xml:space="preserve"> individuale dell’anno precedente. </w:t>
      </w:r>
    </w:p>
    <w:p w:rsidR="00254BB8" w:rsidRDefault="00335E16">
      <w:pPr>
        <w:pStyle w:val="Paragrafoelenco"/>
        <w:suppressAutoHyphens/>
        <w:spacing w:after="120" w:line="240" w:lineRule="auto"/>
        <w:ind w:left="425"/>
        <w:jc w:val="both"/>
        <w:rPr>
          <w:rFonts w:ascii="Times New Roman" w:hAnsi="Times New Roman" w:cs="Times New Roman"/>
        </w:rPr>
      </w:pPr>
      <w:r>
        <w:rPr>
          <w:rFonts w:ascii="Times New Roman" w:eastAsia="Times New Roman" w:hAnsi="Times New Roman" w:cs="Times New Roman"/>
          <w:sz w:val="24"/>
          <w:szCs w:val="24"/>
          <w:lang w:eastAsia="it-IT"/>
        </w:rPr>
        <w:t>Tale maggiorazione troverà copertura mediante le somme accantonate in base al comma 1 e non integralmente spese a seguito dell’applicazione dei criteri di cui al comma 3, qualora tali ultime risorse non sian</w:t>
      </w:r>
      <w:r>
        <w:rPr>
          <w:rFonts w:ascii="Times New Roman" w:eastAsia="Times New Roman" w:hAnsi="Times New Roman" w:cs="Times New Roman"/>
          <w:sz w:val="24"/>
          <w:szCs w:val="24"/>
          <w:lang w:eastAsia="it-IT"/>
        </w:rPr>
        <w:t>o sufficienti si procederà mediante una rideterminazione proporzionale del premio di tutti i dipendenti non rientranti tra i beneficiari della maggiorazione in base alle graduatorie di merito sopra descritte, in modo tale che la maggiorazione da corrispond</w:t>
      </w:r>
      <w:r>
        <w:rPr>
          <w:rFonts w:ascii="Times New Roman" w:eastAsia="Times New Roman" w:hAnsi="Times New Roman" w:cs="Times New Roman"/>
          <w:sz w:val="24"/>
          <w:szCs w:val="24"/>
          <w:lang w:eastAsia="it-IT"/>
        </w:rPr>
        <w:t>ere ai dipendenti con punteggi più elevati sia pari al 30% dell’importo del premio spettante ai dipendenti compresi nella fascia 71-99, e non rientranti tra i beneficiari della maggiorazione.</w:t>
      </w:r>
    </w:p>
    <w:p w:rsidR="00254BB8" w:rsidRDefault="00254BB8">
      <w:pPr>
        <w:suppressAutoHyphens/>
        <w:spacing w:after="120" w:line="240" w:lineRule="auto"/>
        <w:jc w:val="center"/>
        <w:rPr>
          <w:rFonts w:ascii="Times New Roman" w:hAnsi="Times New Roman" w:cs="Times New Roman"/>
        </w:rPr>
      </w:pPr>
    </w:p>
    <w:p w:rsidR="00CC43CF" w:rsidRDefault="00CC43CF">
      <w:pPr>
        <w:suppressAutoHyphens/>
        <w:spacing w:after="120" w:line="240" w:lineRule="auto"/>
        <w:jc w:val="center"/>
        <w:rPr>
          <w:rFonts w:ascii="Times New Roman" w:hAnsi="Times New Roman" w:cs="Times New Roman"/>
        </w:rPr>
      </w:pPr>
    </w:p>
    <w:p w:rsidR="00254BB8" w:rsidRDefault="00254BB8">
      <w:pPr>
        <w:suppressAutoHyphens/>
        <w:spacing w:after="120" w:line="240" w:lineRule="auto"/>
        <w:jc w:val="center"/>
        <w:rPr>
          <w:rFonts w:ascii="Times New Roman" w:hAnsi="Times New Roman" w:cs="Times New Roman"/>
        </w:rPr>
      </w:pPr>
    </w:p>
    <w:p w:rsidR="00254BB8" w:rsidRDefault="00254BB8">
      <w:pPr>
        <w:suppressAutoHyphens/>
        <w:spacing w:after="120" w:line="240" w:lineRule="auto"/>
        <w:jc w:val="center"/>
        <w:rPr>
          <w:rFonts w:ascii="Times New Roman" w:hAnsi="Times New Roman" w:cs="Times New Roman"/>
        </w:rPr>
      </w:pPr>
    </w:p>
    <w:p w:rsidR="00254BB8" w:rsidRDefault="00335E16">
      <w:pPr>
        <w:pStyle w:val="Paragrafoelenco"/>
        <w:suppressAutoHyphens/>
        <w:spacing w:after="120" w:line="240" w:lineRule="auto"/>
        <w:ind w:left="0"/>
        <w:jc w:val="center"/>
        <w:rPr>
          <w:rFonts w:ascii="Times New Roman" w:hAnsi="Times New Roman" w:cs="Times New Roman"/>
        </w:rPr>
      </w:pPr>
      <w:r>
        <w:rPr>
          <w:rFonts w:ascii="Times New Roman" w:hAnsi="Times New Roman" w:cs="Times New Roman"/>
          <w:b/>
          <w:bCs/>
          <w:sz w:val="24"/>
          <w:szCs w:val="24"/>
        </w:rPr>
        <w:lastRenderedPageBreak/>
        <w:t>TITOLO V</w:t>
      </w:r>
    </w:p>
    <w:p w:rsidR="00254BB8" w:rsidRDefault="00335E16">
      <w:pPr>
        <w:pStyle w:val="Paragrafoelenco"/>
        <w:suppressAutoHyphens/>
        <w:spacing w:after="120" w:line="240" w:lineRule="auto"/>
        <w:ind w:left="0"/>
        <w:jc w:val="center"/>
        <w:rPr>
          <w:rFonts w:ascii="Times New Roman" w:hAnsi="Times New Roman" w:cs="Times New Roman"/>
        </w:rPr>
      </w:pPr>
      <w:r>
        <w:rPr>
          <w:rFonts w:ascii="Times New Roman" w:hAnsi="Times New Roman" w:cs="Times New Roman"/>
          <w:b/>
          <w:bCs/>
          <w:sz w:val="24"/>
          <w:szCs w:val="24"/>
        </w:rPr>
        <w:t>PROGRESSIONI ECONOMICHE</w:t>
      </w:r>
    </w:p>
    <w:p w:rsidR="00254BB8" w:rsidRDefault="00254BB8">
      <w:pPr>
        <w:suppressAutoHyphens/>
        <w:spacing w:after="120" w:line="240" w:lineRule="auto"/>
        <w:jc w:val="center"/>
        <w:rPr>
          <w:rFonts w:ascii="Times New Roman" w:hAnsi="Times New Roman" w:cs="Times New Roman"/>
          <w:b/>
          <w:bCs/>
          <w:sz w:val="24"/>
          <w:szCs w:val="24"/>
        </w:rPr>
      </w:pP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sz w:val="24"/>
          <w:szCs w:val="24"/>
        </w:rPr>
        <w:t>Articolo 23</w:t>
      </w:r>
    </w:p>
    <w:p w:rsidR="00254BB8" w:rsidRDefault="00335E16">
      <w:pPr>
        <w:suppressAutoHyphens/>
        <w:spacing w:after="120" w:line="240" w:lineRule="auto"/>
        <w:jc w:val="center"/>
        <w:rPr>
          <w:rFonts w:ascii="Times New Roman" w:hAnsi="Times New Roman" w:cs="Times New Roman"/>
        </w:rPr>
      </w:pPr>
      <w:r>
        <w:rPr>
          <w:rFonts w:ascii="Times New Roman" w:eastAsia="Times New Roman" w:hAnsi="Times New Roman" w:cs="Times New Roman"/>
          <w:b/>
          <w:bCs/>
          <w:i/>
          <w:sz w:val="24"/>
          <w:szCs w:val="24"/>
          <w:lang w:eastAsia="it-IT"/>
        </w:rPr>
        <w:t xml:space="preserve">(Progressioni </w:t>
      </w:r>
      <w:r>
        <w:rPr>
          <w:rFonts w:ascii="Times New Roman" w:eastAsia="Times New Roman" w:hAnsi="Times New Roman" w:cs="Times New Roman"/>
          <w:b/>
          <w:bCs/>
          <w:i/>
          <w:sz w:val="24"/>
          <w:szCs w:val="24"/>
          <w:lang w:eastAsia="it-IT"/>
        </w:rPr>
        <w:t>economiche)</w:t>
      </w:r>
    </w:p>
    <w:p w:rsidR="00254BB8" w:rsidRDefault="00254BB8">
      <w:pPr>
        <w:suppressAutoHyphens/>
        <w:spacing w:after="120" w:line="240" w:lineRule="auto"/>
        <w:rPr>
          <w:rFonts w:ascii="Times New Roman" w:hAnsi="Times New Roman" w:cs="Times New Roman"/>
          <w:color w:val="000000"/>
          <w:sz w:val="24"/>
          <w:szCs w:val="24"/>
        </w:rPr>
      </w:pPr>
    </w:p>
    <w:p w:rsidR="00254BB8" w:rsidRDefault="00335E16">
      <w:pPr>
        <w:pStyle w:val="Paragrafoelenco"/>
        <w:numPr>
          <w:ilvl w:val="0"/>
          <w:numId w:val="11"/>
        </w:numPr>
        <w:suppressAutoHyphens/>
        <w:spacing w:after="120" w:line="240" w:lineRule="auto"/>
        <w:ind w:left="425" w:hanging="425"/>
        <w:jc w:val="both"/>
        <w:rPr>
          <w:rFonts w:ascii="Times New Roman" w:hAnsi="Times New Roman" w:cs="Times New Roman"/>
        </w:rPr>
      </w:pPr>
      <w:r>
        <w:rPr>
          <w:rFonts w:ascii="Times New Roman" w:hAnsi="Times New Roman" w:cs="Times New Roman"/>
          <w:color w:val="000000"/>
          <w:sz w:val="24"/>
          <w:szCs w:val="24"/>
        </w:rPr>
        <w:t>Le progressioni economiche all’interno delle aree funzionali si realizzano mediante il conseguimento, dopo la posizione economica iniziale di accesso all’area medesima, di successive fasce retributive nel rispetto della disciplina definita nel</w:t>
      </w:r>
      <w:r>
        <w:rPr>
          <w:rFonts w:ascii="Times New Roman" w:hAnsi="Times New Roman" w:cs="Times New Roman"/>
          <w:color w:val="000000"/>
          <w:sz w:val="24"/>
          <w:szCs w:val="24"/>
        </w:rPr>
        <w:t xml:space="preserve"> presente titolo. </w:t>
      </w:r>
    </w:p>
    <w:p w:rsidR="00254BB8" w:rsidRDefault="00335E16">
      <w:pPr>
        <w:pStyle w:val="Paragrafoelenco"/>
        <w:numPr>
          <w:ilvl w:val="0"/>
          <w:numId w:val="11"/>
        </w:numPr>
        <w:suppressAutoHyphens/>
        <w:spacing w:after="120" w:line="240" w:lineRule="auto"/>
        <w:ind w:left="425" w:hanging="425"/>
        <w:jc w:val="both"/>
        <w:rPr>
          <w:rFonts w:ascii="Times New Roman" w:hAnsi="Times New Roman" w:cs="Times New Roman"/>
        </w:rPr>
      </w:pPr>
      <w:r>
        <w:rPr>
          <w:rFonts w:ascii="Times New Roman" w:hAnsi="Times New Roman" w:cs="Times New Roman"/>
          <w:color w:val="000000"/>
          <w:sz w:val="24"/>
          <w:szCs w:val="24"/>
        </w:rPr>
        <w:t xml:space="preserve">Le progressioni economiche sono attribuite in modo selettivo, ad una quota limitata di dipendenti, in relazione allo sviluppo delle competenze professionali ed ai risultati individuali e collettivi rilevati dal sistema di valutazione, </w:t>
      </w:r>
      <w:r>
        <w:rPr>
          <w:rFonts w:ascii="Times New Roman" w:hAnsi="Times New Roman" w:cs="Times New Roman"/>
          <w:color w:val="000000"/>
          <w:sz w:val="24"/>
          <w:szCs w:val="24"/>
        </w:rPr>
        <w:t>nel rispetto di quanto previsto dall’art. 23, comma 2 del d.lgs.n.150/2009.</w:t>
      </w:r>
    </w:p>
    <w:p w:rsidR="00254BB8" w:rsidRDefault="00335E16">
      <w:pPr>
        <w:pStyle w:val="Paragrafoelenco"/>
        <w:numPr>
          <w:ilvl w:val="0"/>
          <w:numId w:val="11"/>
        </w:numPr>
        <w:suppressAutoHyphens/>
        <w:spacing w:after="120" w:line="240" w:lineRule="auto"/>
        <w:ind w:left="425" w:hanging="425"/>
        <w:jc w:val="both"/>
        <w:rPr>
          <w:rFonts w:ascii="Times New Roman" w:hAnsi="Times New Roman" w:cs="Times New Roman"/>
        </w:rPr>
      </w:pPr>
      <w:r>
        <w:rPr>
          <w:rFonts w:ascii="Times New Roman" w:hAnsi="Times New Roman" w:cs="Times New Roman"/>
          <w:color w:val="000000"/>
          <w:sz w:val="24"/>
          <w:szCs w:val="24"/>
        </w:rPr>
        <w:t xml:space="preserve">Il numero complessivo di passaggi da una fascia retributiva a quella immediatamente superiore all'interno delle aree è definito annualmente in sede di accordo per la distribuzione </w:t>
      </w:r>
      <w:r>
        <w:rPr>
          <w:rFonts w:ascii="Times New Roman" w:hAnsi="Times New Roman" w:cs="Times New Roman"/>
          <w:color w:val="000000"/>
          <w:sz w:val="24"/>
          <w:szCs w:val="24"/>
        </w:rPr>
        <w:t xml:space="preserve">del Fondo risorse decentrate, ai sensi dell’art. 77, comma 2, </w:t>
      </w:r>
      <w:proofErr w:type="spellStart"/>
      <w:r>
        <w:rPr>
          <w:rFonts w:ascii="Times New Roman" w:hAnsi="Times New Roman" w:cs="Times New Roman"/>
          <w:color w:val="000000"/>
          <w:sz w:val="24"/>
          <w:szCs w:val="24"/>
        </w:rPr>
        <w:t>lett</w:t>
      </w:r>
      <w:proofErr w:type="spellEnd"/>
      <w:r>
        <w:rPr>
          <w:rFonts w:ascii="Times New Roman" w:hAnsi="Times New Roman" w:cs="Times New Roman"/>
          <w:color w:val="000000"/>
          <w:sz w:val="24"/>
          <w:szCs w:val="24"/>
        </w:rPr>
        <w:t>. e) e la decorrenza giuridica ed economica degli stessi sarà il 1°</w:t>
      </w:r>
      <w:r>
        <w:rPr>
          <w:rFonts w:ascii="Times New Roman" w:hAnsi="Times New Roman" w:cs="Times New Roman"/>
          <w:color w:val="000000"/>
          <w:position w:val="5"/>
          <w:sz w:val="24"/>
          <w:szCs w:val="24"/>
        </w:rPr>
        <w:t xml:space="preserve"> </w:t>
      </w:r>
      <w:r>
        <w:rPr>
          <w:rFonts w:ascii="Times New Roman" w:hAnsi="Times New Roman" w:cs="Times New Roman"/>
          <w:color w:val="000000"/>
          <w:sz w:val="24"/>
          <w:szCs w:val="24"/>
        </w:rPr>
        <w:t>gennaio dell’anno oggetto di accordo.</w:t>
      </w:r>
    </w:p>
    <w:p w:rsidR="00254BB8" w:rsidRDefault="00335E16">
      <w:pPr>
        <w:pStyle w:val="Paragrafoelenco"/>
        <w:numPr>
          <w:ilvl w:val="0"/>
          <w:numId w:val="11"/>
        </w:numPr>
        <w:suppressAutoHyphens/>
        <w:spacing w:after="120" w:line="240" w:lineRule="auto"/>
        <w:ind w:left="425" w:hanging="425"/>
        <w:jc w:val="both"/>
        <w:rPr>
          <w:rFonts w:ascii="Times New Roman" w:hAnsi="Times New Roman" w:cs="Times New Roman"/>
        </w:rPr>
      </w:pPr>
      <w:r>
        <w:rPr>
          <w:rFonts w:ascii="Times New Roman" w:hAnsi="Times New Roman" w:cs="Times New Roman"/>
          <w:color w:val="000000"/>
          <w:sz w:val="24"/>
          <w:szCs w:val="24"/>
        </w:rPr>
        <w:t xml:space="preserve">Il differenziale economico dovuto al personale che consegue lo sviluppo alla fascia </w:t>
      </w:r>
      <w:r>
        <w:rPr>
          <w:rFonts w:ascii="Times New Roman" w:hAnsi="Times New Roman" w:cs="Times New Roman"/>
          <w:color w:val="000000"/>
          <w:sz w:val="24"/>
          <w:szCs w:val="24"/>
        </w:rPr>
        <w:t>retributiva immediatamente superiore a quella posseduta sarà corrisposto agli aventi diritto sia a titolo di stipendio, sia, ove spettante, a titolo di indennità di amministrazione.</w:t>
      </w:r>
    </w:p>
    <w:p w:rsidR="00254BB8" w:rsidRDefault="00254BB8">
      <w:pPr>
        <w:suppressAutoHyphens/>
        <w:spacing w:after="120" w:line="240" w:lineRule="auto"/>
        <w:jc w:val="center"/>
        <w:rPr>
          <w:rFonts w:ascii="Times New Roman" w:hAnsi="Times New Roman" w:cs="Times New Roman"/>
          <w:b/>
          <w:bCs/>
          <w:sz w:val="24"/>
          <w:szCs w:val="24"/>
        </w:rPr>
      </w:pP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sz w:val="24"/>
          <w:szCs w:val="24"/>
        </w:rPr>
        <w:t>Articolo 24</w:t>
      </w: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sz w:val="24"/>
          <w:szCs w:val="24"/>
        </w:rPr>
        <w:t>(</w:t>
      </w:r>
      <w:r>
        <w:rPr>
          <w:rFonts w:ascii="Times New Roman" w:hAnsi="Times New Roman" w:cs="Times New Roman"/>
          <w:b/>
          <w:bCs/>
          <w:i/>
          <w:iCs/>
          <w:sz w:val="24"/>
          <w:szCs w:val="24"/>
        </w:rPr>
        <w:t>Criteri per l’attribuzione delle progressioni economiche)</w:t>
      </w:r>
    </w:p>
    <w:p w:rsidR="00254BB8" w:rsidRDefault="00254BB8">
      <w:pPr>
        <w:suppressAutoHyphens/>
        <w:spacing w:after="120" w:line="240" w:lineRule="auto"/>
        <w:rPr>
          <w:rFonts w:ascii="Times New Roman" w:hAnsi="Times New Roman" w:cs="Times New Roman"/>
          <w:b/>
          <w:bCs/>
          <w:i/>
          <w:iCs/>
          <w:sz w:val="24"/>
          <w:szCs w:val="24"/>
        </w:rPr>
      </w:pPr>
    </w:p>
    <w:p w:rsidR="00254BB8" w:rsidRDefault="00335E16">
      <w:pPr>
        <w:pStyle w:val="Paragrafoelenco"/>
        <w:numPr>
          <w:ilvl w:val="0"/>
          <w:numId w:val="35"/>
        </w:numPr>
        <w:suppressAutoHyphens/>
        <w:spacing w:after="120" w:line="240" w:lineRule="auto"/>
        <w:ind w:left="357" w:hanging="357"/>
        <w:jc w:val="both"/>
        <w:rPr>
          <w:rFonts w:ascii="Times New Roman" w:hAnsi="Times New Roman" w:cs="Times New Roman"/>
        </w:rPr>
      </w:pPr>
      <w:r>
        <w:rPr>
          <w:rFonts w:ascii="Times New Roman" w:hAnsi="Times New Roman" w:cs="Times New Roman"/>
          <w:sz w:val="24"/>
          <w:szCs w:val="24"/>
        </w:rPr>
        <w:t>I</w:t>
      </w:r>
      <w:r>
        <w:rPr>
          <w:rFonts w:ascii="Times New Roman" w:hAnsi="Times New Roman" w:cs="Times New Roman"/>
          <w:sz w:val="24"/>
          <w:szCs w:val="24"/>
        </w:rPr>
        <w:t xml:space="preserve"> criteri per l’attribuzione delle progressioni economiche sono definiti nell’allegato 2.</w:t>
      </w:r>
    </w:p>
    <w:p w:rsidR="00254BB8" w:rsidRDefault="00335E16">
      <w:pPr>
        <w:pStyle w:val="Paragrafoelenco"/>
        <w:numPr>
          <w:ilvl w:val="0"/>
          <w:numId w:val="35"/>
        </w:numPr>
        <w:suppressAutoHyphens/>
        <w:spacing w:after="120" w:line="240" w:lineRule="auto"/>
        <w:jc w:val="both"/>
        <w:rPr>
          <w:rFonts w:ascii="Times New Roman" w:hAnsi="Times New Roman" w:cs="Times New Roman"/>
        </w:rPr>
      </w:pPr>
      <w:r>
        <w:rPr>
          <w:rFonts w:ascii="Times New Roman" w:hAnsi="Times New Roman" w:cs="Times New Roman"/>
          <w:sz w:val="24"/>
          <w:szCs w:val="24"/>
        </w:rPr>
        <w:t>L’Amministrazione provvederà ad emanare apposito bando per la disciplina delle progressioni economiche, nel rispetto della vigente normativa in materia, delle disposiz</w:t>
      </w:r>
      <w:r>
        <w:rPr>
          <w:rFonts w:ascii="Times New Roman" w:hAnsi="Times New Roman" w:cs="Times New Roman"/>
          <w:sz w:val="24"/>
          <w:szCs w:val="24"/>
        </w:rPr>
        <w:t>ioni contrattuali, nonché di quanto previsto nel presente contratto.</w:t>
      </w:r>
    </w:p>
    <w:p w:rsidR="00254BB8" w:rsidRDefault="00254BB8">
      <w:pPr>
        <w:suppressAutoHyphens/>
        <w:spacing w:after="120" w:line="240" w:lineRule="auto"/>
        <w:rPr>
          <w:rFonts w:ascii="Times New Roman" w:hAnsi="Times New Roman" w:cs="Times New Roman"/>
          <w:b/>
          <w:bCs/>
          <w:sz w:val="24"/>
          <w:szCs w:val="24"/>
        </w:rPr>
      </w:pPr>
    </w:p>
    <w:p w:rsidR="00254BB8" w:rsidRDefault="00335E16">
      <w:pPr>
        <w:suppressAutoHyphens/>
        <w:spacing w:after="120" w:line="240" w:lineRule="auto"/>
        <w:jc w:val="center"/>
        <w:rPr>
          <w:rFonts w:ascii="Times New Roman" w:hAnsi="Times New Roman" w:cs="Times New Roman"/>
        </w:rPr>
      </w:pPr>
      <w:r>
        <w:rPr>
          <w:rFonts w:ascii="Times New Roman" w:eastAsia="Times New Roman" w:hAnsi="Times New Roman" w:cs="Times New Roman"/>
          <w:b/>
          <w:sz w:val="24"/>
          <w:szCs w:val="24"/>
          <w:lang w:eastAsia="it-IT"/>
        </w:rPr>
        <w:t xml:space="preserve">TITOLO VI </w:t>
      </w:r>
    </w:p>
    <w:p w:rsidR="00254BB8" w:rsidRDefault="00335E16">
      <w:pPr>
        <w:suppressAutoHyphens/>
        <w:spacing w:after="120" w:line="240" w:lineRule="auto"/>
        <w:jc w:val="center"/>
        <w:rPr>
          <w:rFonts w:ascii="Times New Roman" w:hAnsi="Times New Roman" w:cs="Times New Roman"/>
        </w:rPr>
      </w:pPr>
      <w:r>
        <w:rPr>
          <w:rFonts w:ascii="Times New Roman" w:eastAsia="Times New Roman" w:hAnsi="Times New Roman" w:cs="Times New Roman"/>
          <w:b/>
          <w:sz w:val="24"/>
          <w:szCs w:val="24"/>
          <w:lang w:eastAsia="it-IT"/>
        </w:rPr>
        <w:t>CONTRATTAZIONE DI SEDE</w:t>
      </w:r>
    </w:p>
    <w:p w:rsidR="00254BB8" w:rsidRDefault="00254BB8">
      <w:pPr>
        <w:suppressAutoHyphens/>
        <w:spacing w:after="120" w:line="240" w:lineRule="auto"/>
        <w:jc w:val="both"/>
        <w:rPr>
          <w:rFonts w:ascii="Times New Roman" w:eastAsia="Times New Roman" w:hAnsi="Times New Roman" w:cs="Times New Roman"/>
          <w:sz w:val="24"/>
          <w:szCs w:val="24"/>
          <w:lang w:eastAsia="it-IT"/>
        </w:rPr>
      </w:pPr>
    </w:p>
    <w:p w:rsidR="00254BB8" w:rsidRDefault="00335E16">
      <w:pPr>
        <w:suppressAutoHyphens/>
        <w:spacing w:after="120" w:line="240" w:lineRule="auto"/>
        <w:jc w:val="center"/>
        <w:rPr>
          <w:rFonts w:ascii="Times New Roman" w:hAnsi="Times New Roman" w:cs="Times New Roman"/>
        </w:rPr>
      </w:pPr>
      <w:r>
        <w:rPr>
          <w:rFonts w:ascii="Times New Roman" w:eastAsia="Times New Roman" w:hAnsi="Times New Roman" w:cs="Times New Roman"/>
          <w:b/>
          <w:sz w:val="24"/>
          <w:szCs w:val="24"/>
          <w:lang w:eastAsia="it-IT"/>
        </w:rPr>
        <w:t>Articolo 25</w:t>
      </w:r>
    </w:p>
    <w:p w:rsidR="00254BB8" w:rsidRDefault="00335E16">
      <w:pPr>
        <w:suppressAutoHyphens/>
        <w:spacing w:after="120" w:line="240" w:lineRule="auto"/>
        <w:jc w:val="center"/>
        <w:rPr>
          <w:rFonts w:ascii="Times New Roman" w:hAnsi="Times New Roman" w:cs="Times New Roman"/>
        </w:rPr>
      </w:pPr>
      <w:r>
        <w:rPr>
          <w:rFonts w:ascii="Times New Roman" w:eastAsia="Times New Roman" w:hAnsi="Times New Roman" w:cs="Times New Roman"/>
          <w:b/>
          <w:sz w:val="24"/>
          <w:szCs w:val="24"/>
          <w:lang w:eastAsia="it-IT"/>
        </w:rPr>
        <w:t>(Fondo Unico di Sede)</w:t>
      </w:r>
    </w:p>
    <w:p w:rsidR="00254BB8" w:rsidRDefault="00254BB8">
      <w:pPr>
        <w:suppressAutoHyphens/>
        <w:spacing w:after="120" w:line="240" w:lineRule="auto"/>
        <w:jc w:val="center"/>
        <w:rPr>
          <w:rFonts w:ascii="Times New Roman" w:eastAsia="Times New Roman" w:hAnsi="Times New Roman" w:cs="Times New Roman"/>
          <w:b/>
          <w:sz w:val="24"/>
          <w:szCs w:val="24"/>
          <w:lang w:eastAsia="it-IT"/>
        </w:rPr>
      </w:pPr>
    </w:p>
    <w:p w:rsidR="00254BB8" w:rsidRDefault="00335E16">
      <w:pPr>
        <w:pStyle w:val="Paragrafoelenco"/>
        <w:numPr>
          <w:ilvl w:val="0"/>
          <w:numId w:val="26"/>
        </w:numPr>
        <w:suppressAutoHyphens/>
        <w:spacing w:after="120" w:line="240" w:lineRule="auto"/>
        <w:ind w:left="425" w:hanging="425"/>
        <w:jc w:val="both"/>
        <w:rPr>
          <w:rFonts w:ascii="Times New Roman" w:hAnsi="Times New Roman" w:cs="Times New Roman"/>
        </w:rPr>
      </w:pPr>
      <w:r>
        <w:rPr>
          <w:rFonts w:ascii="Times New Roman" w:eastAsia="Times New Roman" w:hAnsi="Times New Roman" w:cs="Times New Roman"/>
          <w:sz w:val="24"/>
          <w:szCs w:val="24"/>
          <w:lang w:eastAsia="it-IT"/>
        </w:rPr>
        <w:t>La somma annualmente destinata alla costituzione dei Fondi Unici di Sede (FUS), secondo la regola di cui all’art. 77, comma 4 del CCNL Funzioni Centrali, viene rapportata al numero dei dipendenti in servizio al 1° gennaio dell’anno di riferimento per deter</w:t>
      </w:r>
      <w:r>
        <w:rPr>
          <w:rFonts w:ascii="Times New Roman" w:eastAsia="Times New Roman" w:hAnsi="Times New Roman" w:cs="Times New Roman"/>
          <w:sz w:val="24"/>
          <w:szCs w:val="24"/>
          <w:lang w:eastAsia="it-IT"/>
        </w:rPr>
        <w:t xml:space="preserve">minare l'importo </w:t>
      </w:r>
      <w:r>
        <w:rPr>
          <w:rFonts w:ascii="Times New Roman" w:eastAsia="Times New Roman" w:hAnsi="Times New Roman" w:cs="Times New Roman"/>
          <w:i/>
          <w:iCs/>
          <w:sz w:val="24"/>
          <w:szCs w:val="24"/>
          <w:lang w:eastAsia="it-IT"/>
        </w:rPr>
        <w:t xml:space="preserve">pro capite </w:t>
      </w:r>
      <w:r>
        <w:rPr>
          <w:rFonts w:ascii="Times New Roman" w:eastAsia="Times New Roman" w:hAnsi="Times New Roman" w:cs="Times New Roman"/>
          <w:sz w:val="24"/>
          <w:szCs w:val="24"/>
          <w:lang w:eastAsia="it-IT"/>
        </w:rPr>
        <w:t xml:space="preserve">teorico FUS. </w:t>
      </w:r>
    </w:p>
    <w:p w:rsidR="00254BB8" w:rsidRDefault="00335E16">
      <w:pPr>
        <w:pStyle w:val="Paragrafoelenco"/>
        <w:numPr>
          <w:ilvl w:val="0"/>
          <w:numId w:val="26"/>
        </w:numPr>
        <w:suppressAutoHyphens/>
        <w:spacing w:after="120" w:line="240" w:lineRule="auto"/>
        <w:ind w:left="425" w:hanging="425"/>
        <w:jc w:val="both"/>
        <w:rPr>
          <w:rFonts w:ascii="Times New Roman" w:hAnsi="Times New Roman" w:cs="Times New Roman"/>
        </w:rPr>
      </w:pPr>
      <w:r>
        <w:rPr>
          <w:rFonts w:ascii="Times New Roman" w:eastAsia="Times New Roman" w:hAnsi="Times New Roman" w:cs="Times New Roman"/>
          <w:sz w:val="24"/>
          <w:szCs w:val="24"/>
          <w:lang w:eastAsia="it-IT"/>
        </w:rPr>
        <w:t xml:space="preserve">Detto “importo </w:t>
      </w:r>
      <w:r>
        <w:rPr>
          <w:rFonts w:ascii="Times New Roman" w:eastAsia="Times New Roman" w:hAnsi="Times New Roman" w:cs="Times New Roman"/>
          <w:i/>
          <w:sz w:val="24"/>
          <w:szCs w:val="24"/>
          <w:lang w:eastAsia="it-IT"/>
        </w:rPr>
        <w:t>pro</w:t>
      </w: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i/>
          <w:iCs/>
          <w:sz w:val="24"/>
          <w:szCs w:val="24"/>
          <w:lang w:eastAsia="it-IT"/>
        </w:rPr>
        <w:t xml:space="preserve">capite </w:t>
      </w:r>
      <w:r>
        <w:rPr>
          <w:rFonts w:ascii="Times New Roman" w:eastAsia="Times New Roman" w:hAnsi="Times New Roman" w:cs="Times New Roman"/>
          <w:sz w:val="24"/>
          <w:szCs w:val="24"/>
          <w:lang w:eastAsia="it-IT"/>
        </w:rPr>
        <w:t xml:space="preserve">teorico” costituisce la quota unitaria che, moltiplicata per il numero dei dipendenti in servizio al 1° gennaio presso un ente, dà luogo alla determinazione dell'ammontare complessivo del </w:t>
      </w:r>
      <w:r>
        <w:rPr>
          <w:rFonts w:ascii="Times New Roman" w:eastAsia="Times New Roman" w:hAnsi="Times New Roman" w:cs="Times New Roman"/>
          <w:sz w:val="24"/>
          <w:szCs w:val="24"/>
          <w:lang w:eastAsia="it-IT"/>
        </w:rPr>
        <w:t>Fondo Unico di Sede a disposizione dell'Ente.</w:t>
      </w:r>
    </w:p>
    <w:p w:rsidR="00254BB8" w:rsidRDefault="00335E16">
      <w:pPr>
        <w:pStyle w:val="Paragrafoelenco"/>
        <w:numPr>
          <w:ilvl w:val="0"/>
          <w:numId w:val="26"/>
        </w:numPr>
        <w:suppressAutoHyphens/>
        <w:spacing w:after="120" w:line="240" w:lineRule="auto"/>
        <w:ind w:left="425" w:hanging="425"/>
        <w:jc w:val="both"/>
        <w:rPr>
          <w:rFonts w:ascii="Times New Roman" w:hAnsi="Times New Roman" w:cs="Times New Roman"/>
        </w:rPr>
      </w:pPr>
      <w:r>
        <w:rPr>
          <w:rFonts w:ascii="Times New Roman" w:eastAsia="Times New Roman" w:hAnsi="Times New Roman" w:cs="Times New Roman"/>
          <w:sz w:val="24"/>
          <w:szCs w:val="24"/>
          <w:lang w:eastAsia="it-IT"/>
        </w:rPr>
        <w:lastRenderedPageBreak/>
        <w:t>L’importo effettivamente corrisposto ai singoli lavoratori potrà differire da quello "medio teorico" utilizzato per quantificare il Fondo, sia a causa delle cessazioni ed immissioni in servizio verificatesi dur</w:t>
      </w:r>
      <w:r>
        <w:rPr>
          <w:rFonts w:ascii="Times New Roman" w:eastAsia="Times New Roman" w:hAnsi="Times New Roman" w:cs="Times New Roman"/>
          <w:sz w:val="24"/>
          <w:szCs w:val="24"/>
          <w:lang w:eastAsia="it-IT"/>
        </w:rPr>
        <w:t>ante l'anno, sia a causa delle differenziazioni da lavoratore a lavoratore dovute alla ripartizione del FUS in sede di contrattazione locale.</w:t>
      </w:r>
    </w:p>
    <w:p w:rsidR="00254BB8" w:rsidRDefault="00335E16">
      <w:pPr>
        <w:pStyle w:val="Paragrafoelenco"/>
        <w:numPr>
          <w:ilvl w:val="0"/>
          <w:numId w:val="26"/>
        </w:numPr>
        <w:suppressAutoHyphens/>
        <w:spacing w:after="120" w:line="240" w:lineRule="auto"/>
        <w:ind w:left="425" w:hanging="425"/>
        <w:jc w:val="both"/>
        <w:rPr>
          <w:rFonts w:ascii="Times New Roman" w:hAnsi="Times New Roman" w:cs="Times New Roman"/>
        </w:rPr>
      </w:pPr>
      <w:r>
        <w:rPr>
          <w:rFonts w:ascii="Times New Roman" w:eastAsia="Times New Roman" w:hAnsi="Times New Roman" w:cs="Times New Roman"/>
          <w:sz w:val="24"/>
          <w:szCs w:val="24"/>
          <w:lang w:eastAsia="it-IT"/>
        </w:rPr>
        <w:t>Le parti convengono di destinare, in relazione al numero di unità di nuova assunzione a seguito di mobilità, conco</w:t>
      </w:r>
      <w:r>
        <w:rPr>
          <w:rFonts w:ascii="Times New Roman" w:eastAsia="Times New Roman" w:hAnsi="Times New Roman" w:cs="Times New Roman"/>
          <w:sz w:val="24"/>
          <w:szCs w:val="24"/>
          <w:lang w:eastAsia="it-IT"/>
        </w:rPr>
        <w:t>rso pubblico, transito di personale militare all'impiego civile e personale in posizione c.d. di “comando in”, una quota aggiuntiva di FUS all’Ente di assegnazione del personale assunto e/o transitato nell'anno</w:t>
      </w:r>
      <w:r>
        <w:rPr>
          <w:rFonts w:ascii="Times New Roman" w:eastAsia="Times New Roman" w:hAnsi="Times New Roman" w:cs="Times New Roman"/>
          <w:b/>
          <w:sz w:val="24"/>
          <w:szCs w:val="24"/>
          <w:lang w:eastAsia="it-IT"/>
        </w:rPr>
        <w:t xml:space="preserve"> </w:t>
      </w:r>
      <w:r>
        <w:rPr>
          <w:rFonts w:ascii="Times New Roman" w:eastAsia="Times New Roman" w:hAnsi="Times New Roman" w:cs="Times New Roman"/>
          <w:sz w:val="24"/>
          <w:szCs w:val="24"/>
          <w:lang w:eastAsia="it-IT"/>
        </w:rPr>
        <w:t>in proporzione ai mesi di servizio prestati d</w:t>
      </w:r>
      <w:r>
        <w:rPr>
          <w:rFonts w:ascii="Times New Roman" w:eastAsia="Times New Roman" w:hAnsi="Times New Roman" w:cs="Times New Roman"/>
          <w:sz w:val="24"/>
          <w:szCs w:val="24"/>
          <w:lang w:eastAsia="it-IT"/>
        </w:rPr>
        <w:t xml:space="preserve">a ciascun dipendente. </w:t>
      </w:r>
    </w:p>
    <w:p w:rsidR="00254BB8" w:rsidRDefault="00335E16">
      <w:pPr>
        <w:pStyle w:val="Paragrafoelenco"/>
        <w:numPr>
          <w:ilvl w:val="0"/>
          <w:numId w:val="26"/>
        </w:numPr>
        <w:suppressAutoHyphens/>
        <w:spacing w:after="120" w:line="240" w:lineRule="auto"/>
        <w:ind w:left="425" w:hanging="425"/>
        <w:jc w:val="both"/>
        <w:rPr>
          <w:rFonts w:ascii="Times New Roman" w:hAnsi="Times New Roman" w:cs="Times New Roman"/>
        </w:rPr>
      </w:pPr>
      <w:r>
        <w:rPr>
          <w:rFonts w:ascii="Times New Roman" w:eastAsia="Times New Roman" w:hAnsi="Times New Roman" w:cs="Times New Roman"/>
          <w:sz w:val="24"/>
          <w:szCs w:val="24"/>
          <w:lang w:eastAsia="it-IT"/>
        </w:rPr>
        <w:t>Per il personale riassegnato a seguito di soppressione dell'ente l'intera quota andrà parimenti riassegnata all'Ente di destinazione, il quale dovrà tenere conto della attività svolta nell'Ente soppresso.</w:t>
      </w:r>
    </w:p>
    <w:p w:rsidR="00254BB8" w:rsidRDefault="00254BB8">
      <w:pPr>
        <w:suppressAutoHyphens/>
        <w:spacing w:after="120" w:line="240" w:lineRule="auto"/>
        <w:jc w:val="center"/>
        <w:rPr>
          <w:rFonts w:ascii="Times New Roman" w:hAnsi="Times New Roman" w:cs="Times New Roman"/>
          <w:b/>
          <w:bCs/>
          <w:sz w:val="24"/>
          <w:szCs w:val="24"/>
        </w:rPr>
      </w:pP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sz w:val="24"/>
          <w:szCs w:val="24"/>
        </w:rPr>
        <w:t>Articolo 26</w:t>
      </w:r>
    </w:p>
    <w:p w:rsidR="00254BB8" w:rsidRDefault="00335E16">
      <w:pPr>
        <w:suppressAutoHyphens/>
        <w:spacing w:after="120" w:line="240" w:lineRule="auto"/>
        <w:jc w:val="center"/>
        <w:rPr>
          <w:rFonts w:ascii="Times New Roman" w:hAnsi="Times New Roman" w:cs="Times New Roman"/>
        </w:rPr>
      </w:pPr>
      <w:r>
        <w:rPr>
          <w:rFonts w:ascii="Times New Roman" w:eastAsia="Times New Roman" w:hAnsi="Times New Roman" w:cs="Times New Roman"/>
          <w:b/>
          <w:i/>
          <w:sz w:val="24"/>
          <w:szCs w:val="24"/>
          <w:lang w:eastAsia="it-IT"/>
        </w:rPr>
        <w:t>(Modalità di ut</w:t>
      </w:r>
      <w:r>
        <w:rPr>
          <w:rFonts w:ascii="Times New Roman" w:eastAsia="Times New Roman" w:hAnsi="Times New Roman" w:cs="Times New Roman"/>
          <w:b/>
          <w:i/>
          <w:sz w:val="24"/>
          <w:szCs w:val="24"/>
          <w:lang w:eastAsia="it-IT"/>
        </w:rPr>
        <w:t>ilizzo delle risorse destinate alla contrattazione di sede)</w:t>
      </w:r>
    </w:p>
    <w:p w:rsidR="00254BB8" w:rsidRDefault="00254BB8">
      <w:pPr>
        <w:suppressAutoHyphens/>
        <w:spacing w:after="120" w:line="240" w:lineRule="auto"/>
        <w:jc w:val="center"/>
        <w:rPr>
          <w:rFonts w:ascii="Times New Roman" w:eastAsia="Times New Roman" w:hAnsi="Times New Roman" w:cs="Times New Roman"/>
          <w:b/>
          <w:i/>
          <w:sz w:val="24"/>
          <w:szCs w:val="24"/>
          <w:lang w:eastAsia="it-IT"/>
        </w:rPr>
      </w:pPr>
    </w:p>
    <w:p w:rsidR="00254BB8" w:rsidRDefault="00335E16">
      <w:pPr>
        <w:pStyle w:val="Paragrafoelenco"/>
        <w:numPr>
          <w:ilvl w:val="0"/>
          <w:numId w:val="12"/>
        </w:numPr>
        <w:suppressAutoHyphens/>
        <w:spacing w:after="120" w:line="240" w:lineRule="auto"/>
        <w:ind w:left="284" w:hanging="284"/>
        <w:jc w:val="both"/>
        <w:rPr>
          <w:rFonts w:ascii="Times New Roman" w:hAnsi="Times New Roman" w:cs="Times New Roman"/>
        </w:rPr>
      </w:pPr>
      <w:r>
        <w:rPr>
          <w:rFonts w:ascii="Times New Roman" w:eastAsia="Times New Roman" w:hAnsi="Times New Roman" w:cs="Times New Roman"/>
          <w:sz w:val="24"/>
          <w:szCs w:val="24"/>
          <w:lang w:eastAsia="it-IT"/>
        </w:rPr>
        <w:t>La distribuzione delle somme individuate in base a quanto stabilito dal precedente articolo sarà stabilita nell’ambito della contrattazione integrativa di sede, in ossequio a quanto previsto dall</w:t>
      </w:r>
      <w:r>
        <w:rPr>
          <w:rFonts w:ascii="Times New Roman" w:eastAsia="Times New Roman" w:hAnsi="Times New Roman" w:cs="Times New Roman"/>
          <w:sz w:val="24"/>
          <w:szCs w:val="24"/>
          <w:lang w:eastAsia="it-IT"/>
        </w:rPr>
        <w:t xml:space="preserve">’art. 7 comma 7 del CCNL Funzioni Centrali, tenendo conto di quanto emerso dai Sistemi di Misurazione e Valutazione della </w:t>
      </w:r>
      <w:r>
        <w:rPr>
          <w:rFonts w:ascii="Times New Roman" w:eastAsia="Times New Roman" w:hAnsi="Times New Roman" w:cs="Times New Roman"/>
          <w:i/>
          <w:iCs/>
          <w:sz w:val="24"/>
          <w:szCs w:val="24"/>
          <w:lang w:eastAsia="it-IT"/>
        </w:rPr>
        <w:t>Performance</w:t>
      </w:r>
      <w:r>
        <w:rPr>
          <w:rFonts w:ascii="Times New Roman" w:eastAsia="Times New Roman" w:hAnsi="Times New Roman" w:cs="Times New Roman"/>
          <w:sz w:val="24"/>
          <w:szCs w:val="24"/>
          <w:lang w:eastAsia="it-IT"/>
        </w:rPr>
        <w:t xml:space="preserve"> vigenti presso l’Amministrazione Difesa. </w:t>
      </w:r>
    </w:p>
    <w:p w:rsidR="00254BB8" w:rsidRDefault="00335E16">
      <w:pPr>
        <w:pStyle w:val="Paragrafoelenco"/>
        <w:numPr>
          <w:ilvl w:val="0"/>
          <w:numId w:val="12"/>
        </w:numPr>
        <w:suppressAutoHyphens/>
        <w:spacing w:after="120" w:line="240" w:lineRule="auto"/>
        <w:ind w:left="284" w:hanging="284"/>
        <w:jc w:val="both"/>
        <w:rPr>
          <w:rFonts w:ascii="Times New Roman" w:hAnsi="Times New Roman" w:cs="Times New Roman"/>
        </w:rPr>
      </w:pPr>
      <w:r>
        <w:rPr>
          <w:rFonts w:ascii="Times New Roman" w:eastAsia="Times New Roman" w:hAnsi="Times New Roman" w:cs="Times New Roman"/>
          <w:sz w:val="24"/>
          <w:szCs w:val="24"/>
          <w:lang w:eastAsia="it-IT"/>
        </w:rPr>
        <w:t xml:space="preserve">In considerazione delle cessazioni e delle immissioni di dipendenti che possono </w:t>
      </w:r>
      <w:r>
        <w:rPr>
          <w:rFonts w:ascii="Times New Roman" w:eastAsia="Times New Roman" w:hAnsi="Times New Roman" w:cs="Times New Roman"/>
          <w:sz w:val="24"/>
          <w:szCs w:val="24"/>
          <w:lang w:eastAsia="it-IT"/>
        </w:rPr>
        <w:t>verificarsi durante l’anno nonché delle ulteriori eventuali variazioni della consistenza numerica del personale in servizio presso ogni Ente, il premio dovrà essere calcolato in proporzione ai mesi di servizio prestati da ciascun dipendente nel medesimo En</w:t>
      </w:r>
      <w:r>
        <w:rPr>
          <w:rFonts w:ascii="Times New Roman" w:eastAsia="Times New Roman" w:hAnsi="Times New Roman" w:cs="Times New Roman"/>
          <w:sz w:val="24"/>
          <w:szCs w:val="24"/>
          <w:lang w:eastAsia="it-IT"/>
        </w:rPr>
        <w:t>te.</w:t>
      </w:r>
    </w:p>
    <w:p w:rsidR="00254BB8" w:rsidRDefault="00335E16">
      <w:pPr>
        <w:pStyle w:val="Paragrafoelenco"/>
        <w:numPr>
          <w:ilvl w:val="0"/>
          <w:numId w:val="12"/>
        </w:numPr>
        <w:suppressAutoHyphens/>
        <w:spacing w:after="120" w:line="240" w:lineRule="auto"/>
        <w:ind w:left="284" w:hanging="284"/>
        <w:jc w:val="both"/>
        <w:rPr>
          <w:rFonts w:ascii="Times New Roman" w:hAnsi="Times New Roman" w:cs="Times New Roman"/>
        </w:rPr>
      </w:pPr>
      <w:r>
        <w:rPr>
          <w:rFonts w:ascii="Times New Roman" w:eastAsia="Times New Roman" w:hAnsi="Times New Roman" w:cs="Times New Roman"/>
          <w:sz w:val="24"/>
          <w:szCs w:val="24"/>
          <w:lang w:eastAsia="it-IT"/>
        </w:rPr>
        <w:t>La somma annualmente accantonata per il FUS dovrà corrispondere ad almeno il 20% delle risorse destinate ai trattamenti per le performance, in applicazione dell’art. 77 comma 4 del CCNL Funzioni centrali, e tali risorse dovranno essere destinate alla p</w:t>
      </w:r>
      <w:r>
        <w:rPr>
          <w:rFonts w:ascii="Times New Roman" w:eastAsia="Times New Roman" w:hAnsi="Times New Roman" w:cs="Times New Roman"/>
          <w:sz w:val="24"/>
          <w:szCs w:val="24"/>
          <w:lang w:eastAsia="it-IT"/>
        </w:rPr>
        <w:t>erformance.</w:t>
      </w:r>
    </w:p>
    <w:p w:rsidR="00254BB8" w:rsidRDefault="00254BB8">
      <w:pPr>
        <w:suppressAutoHyphens/>
        <w:spacing w:after="120" w:line="240" w:lineRule="auto"/>
        <w:jc w:val="center"/>
        <w:rPr>
          <w:rFonts w:ascii="Times New Roman" w:hAnsi="Times New Roman" w:cs="Times New Roman"/>
          <w:b/>
          <w:bCs/>
          <w:sz w:val="24"/>
          <w:szCs w:val="24"/>
        </w:rPr>
      </w:pPr>
    </w:p>
    <w:p w:rsidR="00254BB8" w:rsidRDefault="00335E16">
      <w:pPr>
        <w:pStyle w:val="Paragrafoelenco"/>
        <w:suppressAutoHyphens/>
        <w:spacing w:after="120" w:line="240" w:lineRule="auto"/>
        <w:ind w:left="0"/>
        <w:jc w:val="center"/>
        <w:rPr>
          <w:rFonts w:ascii="Times New Roman" w:hAnsi="Times New Roman" w:cs="Times New Roman"/>
        </w:rPr>
      </w:pPr>
      <w:r>
        <w:rPr>
          <w:rFonts w:ascii="Times New Roman" w:hAnsi="Times New Roman" w:cs="Times New Roman"/>
          <w:b/>
          <w:bCs/>
          <w:sz w:val="24"/>
          <w:szCs w:val="24"/>
        </w:rPr>
        <w:t>TITOLO VII</w:t>
      </w: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sz w:val="24"/>
          <w:szCs w:val="24"/>
        </w:rPr>
        <w:t>RIPARTIZIONE DEL FONDO RISORSE DECENTRATE</w:t>
      </w:r>
    </w:p>
    <w:p w:rsidR="00254BB8" w:rsidRDefault="00254BB8">
      <w:pPr>
        <w:suppressAutoHyphens/>
        <w:spacing w:after="0" w:line="240" w:lineRule="auto"/>
        <w:jc w:val="center"/>
        <w:rPr>
          <w:rFonts w:ascii="Times New Roman" w:hAnsi="Times New Roman" w:cs="Times New Roman"/>
          <w:b/>
          <w:bCs/>
          <w:sz w:val="24"/>
          <w:szCs w:val="24"/>
        </w:rPr>
      </w:pP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sz w:val="24"/>
          <w:szCs w:val="24"/>
        </w:rPr>
        <w:t>Articolo 27</w:t>
      </w:r>
    </w:p>
    <w:p w:rsidR="00254BB8" w:rsidRDefault="00335E16">
      <w:pPr>
        <w:suppressAutoHyphens/>
        <w:spacing w:after="240" w:line="240" w:lineRule="auto"/>
        <w:jc w:val="center"/>
        <w:rPr>
          <w:rFonts w:ascii="Times New Roman" w:hAnsi="Times New Roman" w:cs="Times New Roman"/>
        </w:rPr>
      </w:pPr>
      <w:r>
        <w:rPr>
          <w:rFonts w:ascii="Times New Roman" w:hAnsi="Times New Roman" w:cs="Times New Roman"/>
          <w:b/>
          <w:bCs/>
          <w:i/>
          <w:sz w:val="24"/>
          <w:szCs w:val="24"/>
        </w:rPr>
        <w:t>(Determinazione dei fondi AD ed AID 2021)</w:t>
      </w:r>
    </w:p>
    <w:p w:rsidR="00254BB8" w:rsidRDefault="00335E16">
      <w:pPr>
        <w:pStyle w:val="Paragrafoelenco"/>
        <w:numPr>
          <w:ilvl w:val="0"/>
          <w:numId w:val="27"/>
        </w:numPr>
        <w:suppressAutoHyphens/>
        <w:spacing w:after="120" w:line="240" w:lineRule="auto"/>
        <w:ind w:left="425" w:hanging="425"/>
        <w:jc w:val="both"/>
        <w:rPr>
          <w:rFonts w:ascii="Times New Roman" w:hAnsi="Times New Roman" w:cs="Times New Roman"/>
        </w:rPr>
      </w:pPr>
      <w:r>
        <w:rPr>
          <w:rFonts w:ascii="Times New Roman" w:hAnsi="Times New Roman" w:cs="Times New Roman"/>
          <w:color w:val="000000"/>
          <w:sz w:val="24"/>
          <w:szCs w:val="24"/>
        </w:rPr>
        <w:t xml:space="preserve">L’ammontare complessivo del Fondo risorse decentrate (FRD) per l'esercizio finanziario 2021 è pari a complessivi </w:t>
      </w:r>
      <w:r>
        <w:rPr>
          <w:rFonts w:ascii="Times New Roman" w:hAnsi="Times New Roman" w:cs="Times New Roman"/>
          <w:b/>
          <w:color w:val="000000"/>
          <w:sz w:val="24"/>
          <w:szCs w:val="24"/>
        </w:rPr>
        <w:t xml:space="preserve">€ </w:t>
      </w:r>
      <w:r>
        <w:rPr>
          <w:rFonts w:ascii="Times New Roman" w:hAnsi="Times New Roman" w:cs="Times New Roman"/>
          <w:b/>
          <w:bCs/>
          <w:color w:val="000000"/>
          <w:sz w:val="24"/>
          <w:szCs w:val="24"/>
        </w:rPr>
        <w:t xml:space="preserve">77.018.657,00 </w:t>
      </w:r>
      <w:r>
        <w:rPr>
          <w:rFonts w:ascii="Times New Roman" w:hAnsi="Times New Roman" w:cs="Times New Roman"/>
          <w:color w:val="000000"/>
          <w:sz w:val="24"/>
          <w:szCs w:val="24"/>
        </w:rPr>
        <w:t xml:space="preserve">al lordo degli oneri datoriali, </w:t>
      </w:r>
      <w:r>
        <w:rPr>
          <w:rFonts w:ascii="Times New Roman" w:eastAsia="Times New Roman" w:hAnsi="Times New Roman" w:cs="Times New Roman"/>
          <w:color w:val="000000"/>
          <w:sz w:val="24"/>
          <w:szCs w:val="24"/>
        </w:rPr>
        <w:t>di cui € 54.376.119,00 rappresentano le risorse aventi carattere di certezz</w:t>
      </w:r>
      <w:r w:rsidR="00CC43CF">
        <w:rPr>
          <w:rFonts w:ascii="Times New Roman" w:eastAsia="Times New Roman" w:hAnsi="Times New Roman" w:cs="Times New Roman"/>
          <w:color w:val="000000"/>
          <w:sz w:val="24"/>
          <w:szCs w:val="24"/>
        </w:rPr>
        <w:t>a e stabilità ed € 22.642.538,00</w:t>
      </w:r>
      <w:r>
        <w:rPr>
          <w:rFonts w:ascii="Times New Roman" w:eastAsia="Times New Roman" w:hAnsi="Times New Roman" w:cs="Times New Roman"/>
          <w:color w:val="000000"/>
          <w:sz w:val="24"/>
          <w:szCs w:val="24"/>
        </w:rPr>
        <w:t xml:space="preserve"> le risorse variabili.</w:t>
      </w:r>
    </w:p>
    <w:p w:rsidR="00254BB8" w:rsidRDefault="00335E16">
      <w:pPr>
        <w:pStyle w:val="Paragrafoelenco"/>
        <w:numPr>
          <w:ilvl w:val="0"/>
          <w:numId w:val="27"/>
        </w:numPr>
        <w:suppressAutoHyphens/>
        <w:spacing w:after="120" w:line="240" w:lineRule="auto"/>
        <w:ind w:left="426" w:hanging="426"/>
        <w:jc w:val="both"/>
        <w:rPr>
          <w:rFonts w:ascii="Times New Roman" w:hAnsi="Times New Roman" w:cs="Times New Roman"/>
        </w:rPr>
      </w:pPr>
      <w:r>
        <w:rPr>
          <w:rFonts w:ascii="Times New Roman" w:hAnsi="Times New Roman" w:cs="Times New Roman"/>
          <w:sz w:val="24"/>
          <w:szCs w:val="24"/>
        </w:rPr>
        <w:t xml:space="preserve">Il fondo dell'AID viene determinato in </w:t>
      </w:r>
      <w:r>
        <w:rPr>
          <w:rFonts w:ascii="Times New Roman" w:hAnsi="Times New Roman" w:cs="Times New Roman"/>
          <w:b/>
          <w:sz w:val="24"/>
          <w:szCs w:val="24"/>
        </w:rPr>
        <w:t>€ 3.147.909,55</w:t>
      </w:r>
      <w:r>
        <w:rPr>
          <w:rFonts w:ascii="Times New Roman" w:hAnsi="Times New Roman" w:cs="Times New Roman"/>
          <w:sz w:val="24"/>
          <w:szCs w:val="24"/>
        </w:rPr>
        <w:t xml:space="preserve">, pari al 4% (rapporto personale AID/AD) </w:t>
      </w:r>
      <w:r>
        <w:rPr>
          <w:rFonts w:ascii="Times New Roman" w:hAnsi="Times New Roman" w:cs="Times New Roman"/>
          <w:sz w:val="24"/>
          <w:szCs w:val="24"/>
        </w:rPr>
        <w:t xml:space="preserve">dello stanziamento di cui al precedente comma 1. La parte restante, pari ad </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73.870.7487,45</w:t>
      </w:r>
      <w:r>
        <w:rPr>
          <w:rFonts w:ascii="Times New Roman" w:hAnsi="Times New Roman" w:cs="Times New Roman"/>
          <w:sz w:val="24"/>
          <w:szCs w:val="24"/>
        </w:rPr>
        <w:t xml:space="preserve">, costituisce il fondo dell'AD. </w:t>
      </w:r>
    </w:p>
    <w:p w:rsidR="00254BB8" w:rsidRDefault="00254BB8">
      <w:pPr>
        <w:suppressAutoHyphens/>
        <w:spacing w:after="0" w:line="240" w:lineRule="auto"/>
        <w:rPr>
          <w:rFonts w:ascii="Times New Roman" w:hAnsi="Times New Roman" w:cs="Times New Roman"/>
          <w:b/>
          <w:bCs/>
          <w:sz w:val="24"/>
          <w:szCs w:val="24"/>
        </w:rPr>
      </w:pPr>
    </w:p>
    <w:p w:rsidR="00495DA1" w:rsidRDefault="00495DA1">
      <w:pPr>
        <w:suppressAutoHyphens/>
        <w:spacing w:after="0" w:line="240" w:lineRule="auto"/>
        <w:rPr>
          <w:rFonts w:ascii="Times New Roman" w:hAnsi="Times New Roman" w:cs="Times New Roman"/>
          <w:b/>
          <w:bCs/>
          <w:sz w:val="24"/>
          <w:szCs w:val="24"/>
        </w:rPr>
      </w:pPr>
    </w:p>
    <w:p w:rsidR="00495DA1" w:rsidRDefault="00495DA1">
      <w:pPr>
        <w:suppressAutoHyphens/>
        <w:spacing w:after="0" w:line="240" w:lineRule="auto"/>
        <w:rPr>
          <w:rFonts w:ascii="Times New Roman" w:hAnsi="Times New Roman" w:cs="Times New Roman"/>
          <w:b/>
          <w:bCs/>
          <w:sz w:val="24"/>
          <w:szCs w:val="24"/>
        </w:rPr>
      </w:pPr>
    </w:p>
    <w:p w:rsidR="00495DA1" w:rsidRDefault="00495DA1">
      <w:pPr>
        <w:suppressAutoHyphens/>
        <w:spacing w:after="0" w:line="240" w:lineRule="auto"/>
        <w:rPr>
          <w:rFonts w:ascii="Times New Roman" w:hAnsi="Times New Roman" w:cs="Times New Roman"/>
          <w:b/>
          <w:bCs/>
          <w:sz w:val="24"/>
          <w:szCs w:val="24"/>
        </w:rPr>
      </w:pPr>
    </w:p>
    <w:p w:rsidR="00495DA1" w:rsidRDefault="00495DA1">
      <w:pPr>
        <w:suppressAutoHyphens/>
        <w:spacing w:after="0" w:line="240" w:lineRule="auto"/>
        <w:rPr>
          <w:rFonts w:ascii="Times New Roman" w:hAnsi="Times New Roman" w:cs="Times New Roman"/>
          <w:b/>
          <w:bCs/>
          <w:sz w:val="24"/>
          <w:szCs w:val="24"/>
        </w:rPr>
      </w:pP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sz w:val="24"/>
          <w:szCs w:val="24"/>
        </w:rPr>
        <w:lastRenderedPageBreak/>
        <w:t>Articolo 28</w:t>
      </w:r>
    </w:p>
    <w:p w:rsidR="00254BB8" w:rsidRDefault="00335E16">
      <w:pPr>
        <w:suppressAutoHyphens/>
        <w:spacing w:after="240" w:line="240" w:lineRule="auto"/>
        <w:jc w:val="center"/>
        <w:rPr>
          <w:rFonts w:ascii="Times New Roman" w:hAnsi="Times New Roman" w:cs="Times New Roman"/>
        </w:rPr>
      </w:pPr>
      <w:r>
        <w:rPr>
          <w:rFonts w:ascii="Times New Roman" w:hAnsi="Times New Roman" w:cs="Times New Roman"/>
          <w:b/>
          <w:bCs/>
          <w:i/>
          <w:sz w:val="24"/>
          <w:szCs w:val="24"/>
        </w:rPr>
        <w:t xml:space="preserve">(Destinazione </w:t>
      </w:r>
      <w:r>
        <w:rPr>
          <w:rFonts w:ascii="Times New Roman" w:hAnsi="Times New Roman" w:cs="Times New Roman"/>
          <w:b/>
          <w:bCs/>
          <w:i/>
          <w:iCs/>
          <w:sz w:val="24"/>
          <w:szCs w:val="24"/>
        </w:rPr>
        <w:t>Fondo Risorse Decentrate 2021</w:t>
      </w:r>
      <w:r>
        <w:rPr>
          <w:rFonts w:ascii="Times New Roman" w:hAnsi="Times New Roman" w:cs="Times New Roman"/>
          <w:b/>
          <w:bCs/>
          <w:i/>
          <w:sz w:val="24"/>
          <w:szCs w:val="24"/>
        </w:rPr>
        <w:t>)</w:t>
      </w:r>
    </w:p>
    <w:p w:rsidR="00254BB8" w:rsidRDefault="00335E16">
      <w:pPr>
        <w:pStyle w:val="Paragrafoelenco"/>
        <w:numPr>
          <w:ilvl w:val="0"/>
          <w:numId w:val="28"/>
        </w:numPr>
        <w:suppressAutoHyphens/>
        <w:spacing w:after="240" w:line="240" w:lineRule="auto"/>
        <w:ind w:left="425" w:hanging="425"/>
        <w:jc w:val="both"/>
        <w:rPr>
          <w:rFonts w:ascii="Times New Roman" w:hAnsi="Times New Roman" w:cs="Times New Roman"/>
        </w:rPr>
      </w:pPr>
      <w:r>
        <w:rPr>
          <w:rFonts w:ascii="Times New Roman" w:hAnsi="Times New Roman" w:cs="Times New Roman"/>
          <w:sz w:val="24"/>
          <w:szCs w:val="24"/>
        </w:rPr>
        <w:t>In base a quanto stabilito nel precedente articolo, il Fondo Risorse Dece</w:t>
      </w:r>
      <w:r>
        <w:rPr>
          <w:rFonts w:ascii="Times New Roman" w:hAnsi="Times New Roman" w:cs="Times New Roman"/>
          <w:sz w:val="24"/>
          <w:szCs w:val="24"/>
        </w:rPr>
        <w:t xml:space="preserve">ntrate per l’anno 2021 per l’A.D. ammonta a complessivi </w:t>
      </w:r>
      <w:r>
        <w:rPr>
          <w:rFonts w:ascii="Times New Roman" w:hAnsi="Times New Roman" w:cs="Times New Roman"/>
          <w:b/>
          <w:bCs/>
          <w:sz w:val="24"/>
          <w:szCs w:val="24"/>
        </w:rPr>
        <w:t xml:space="preserve">€ </w:t>
      </w:r>
      <w:r>
        <w:rPr>
          <w:rFonts w:ascii="Times New Roman" w:hAnsi="Times New Roman" w:cs="Times New Roman"/>
          <w:b/>
          <w:sz w:val="24"/>
          <w:szCs w:val="24"/>
        </w:rPr>
        <w:t>73.870.747,45</w:t>
      </w:r>
      <w:r>
        <w:rPr>
          <w:rFonts w:ascii="Times New Roman" w:hAnsi="Times New Roman" w:cs="Times New Roman"/>
          <w:sz w:val="24"/>
          <w:szCs w:val="24"/>
        </w:rPr>
        <w:t xml:space="preserve"> compresi gli oneri a carico dell’Amministrazione. Dette risorse sono destinate a promuovere il miglioramento dell’efficacia ed efficienza dei servizi ed a tal fine saranno utilizzate c</w:t>
      </w:r>
      <w:r>
        <w:rPr>
          <w:rFonts w:ascii="Times New Roman" w:hAnsi="Times New Roman" w:cs="Times New Roman"/>
          <w:sz w:val="24"/>
          <w:szCs w:val="24"/>
        </w:rPr>
        <w:t>ome riportato nella seguente tabella:</w:t>
      </w:r>
    </w:p>
    <w:tbl>
      <w:tblPr>
        <w:tblW w:w="4750" w:type="pct"/>
        <w:tblInd w:w="416" w:type="dxa"/>
        <w:tblCellMar>
          <w:left w:w="70" w:type="dxa"/>
          <w:right w:w="70" w:type="dxa"/>
        </w:tblCellMar>
        <w:tblLook w:val="04A0" w:firstRow="1" w:lastRow="0" w:firstColumn="1" w:lastColumn="0" w:noHBand="0" w:noVBand="1"/>
      </w:tblPr>
      <w:tblGrid>
        <w:gridCol w:w="2263"/>
        <w:gridCol w:w="2265"/>
        <w:gridCol w:w="2278"/>
        <w:gridCol w:w="2341"/>
      </w:tblGrid>
      <w:tr w:rsidR="00254BB8">
        <w:trPr>
          <w:trHeight w:val="742"/>
        </w:trPr>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b/>
                <w:bCs/>
                <w:color w:val="000000"/>
                <w:lang w:eastAsia="it-IT"/>
              </w:rPr>
              <w:t>Voci</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b/>
                <w:bCs/>
              </w:rPr>
            </w:pPr>
            <w:r>
              <w:rPr>
                <w:rFonts w:ascii="Times New Roman" w:eastAsia="Times New Roman" w:hAnsi="Times New Roman" w:cs="Times New Roman"/>
                <w:b/>
                <w:bCs/>
                <w:color w:val="000000"/>
                <w:lang w:eastAsia="it-IT"/>
              </w:rPr>
              <w:t>Importo al lordo degli oneri a carico del datore di lavoro</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b/>
                <w:bCs/>
              </w:rPr>
            </w:pPr>
            <w:r>
              <w:rPr>
                <w:rFonts w:ascii="Times New Roman" w:eastAsia="Times New Roman" w:hAnsi="Times New Roman" w:cs="Times New Roman"/>
                <w:b/>
                <w:bCs/>
                <w:color w:val="000000"/>
                <w:lang w:eastAsia="it-IT"/>
              </w:rPr>
              <w:t>Importo al netto degli oneri a carico del datore di lavoro</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b/>
                <w:bCs/>
              </w:rPr>
            </w:pPr>
            <w:r>
              <w:rPr>
                <w:rFonts w:ascii="Times New Roman" w:eastAsia="Times New Roman" w:hAnsi="Times New Roman" w:cs="Times New Roman"/>
                <w:b/>
                <w:bCs/>
                <w:color w:val="000000"/>
                <w:lang w:eastAsia="it-IT"/>
              </w:rPr>
              <w:t>Residuo importo al lordo degli oneri a carico del datore di lavoro</w:t>
            </w:r>
          </w:p>
        </w:tc>
      </w:tr>
      <w:tr w:rsidR="00254BB8">
        <w:trPr>
          <w:trHeight w:val="539"/>
        </w:trPr>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b/>
                <w:bCs/>
                <w:color w:val="000000"/>
                <w:lang w:eastAsia="it-IT"/>
              </w:rPr>
              <w:t>FRD 2021</w:t>
            </w:r>
          </w:p>
        </w:tc>
        <w:tc>
          <w:tcPr>
            <w:tcW w:w="68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color w:val="000000"/>
                <w:lang w:eastAsia="it-IT"/>
              </w:rPr>
              <w:t>77.018.657,00</w:t>
            </w:r>
          </w:p>
        </w:tc>
      </w:tr>
      <w:tr w:rsidR="00254BB8">
        <w:trPr>
          <w:trHeight w:val="546"/>
        </w:trPr>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b/>
                <w:bCs/>
                <w:color w:val="000000"/>
                <w:lang w:eastAsia="it-IT"/>
              </w:rPr>
              <w:t>Fondo Agenzia Industrie Difesa</w:t>
            </w:r>
          </w:p>
        </w:tc>
        <w:tc>
          <w:tcPr>
            <w:tcW w:w="45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color w:val="000000"/>
                <w:lang w:eastAsia="it-IT"/>
              </w:rPr>
              <w:t>3.147.909,55</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color w:val="000000"/>
                <w:lang w:eastAsia="it-IT"/>
              </w:rPr>
              <w:t>73.870.747,45</w:t>
            </w:r>
          </w:p>
        </w:tc>
      </w:tr>
      <w:tr w:rsidR="00254BB8">
        <w:trPr>
          <w:trHeight w:val="603"/>
        </w:trPr>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b/>
                <w:bCs/>
                <w:color w:val="000000"/>
                <w:lang w:eastAsia="it-IT"/>
              </w:rPr>
              <w:t>Indennità di Posizioni Organizzativa</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color w:val="000000"/>
                <w:lang w:eastAsia="it-IT"/>
              </w:rPr>
              <w:t>3.500.000,00</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color w:val="000000"/>
                <w:lang w:eastAsia="it-IT"/>
              </w:rPr>
              <w:t>2.637.528,26</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color w:val="000000"/>
                <w:lang w:eastAsia="it-IT"/>
              </w:rPr>
              <w:t>70.370.747,45</w:t>
            </w:r>
          </w:p>
        </w:tc>
      </w:tr>
      <w:tr w:rsidR="00254BB8">
        <w:trPr>
          <w:trHeight w:val="780"/>
        </w:trPr>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b/>
                <w:bCs/>
                <w:color w:val="000000"/>
                <w:lang w:eastAsia="it-IT"/>
              </w:rPr>
              <w:t>Indennità per Particolari Posizioni di Lavoro</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color w:val="000000"/>
                <w:lang w:eastAsia="it-IT"/>
              </w:rPr>
              <w:t>2.023.094,11</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1.524.562,25</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color w:val="000000"/>
                <w:lang w:eastAsia="it-IT"/>
              </w:rPr>
              <w:t>68.347.653,34</w:t>
            </w:r>
          </w:p>
        </w:tc>
      </w:tr>
      <w:tr w:rsidR="00254BB8">
        <w:trPr>
          <w:trHeight w:val="645"/>
        </w:trPr>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b/>
                <w:bCs/>
                <w:color w:val="000000"/>
                <w:lang w:eastAsia="it-IT"/>
              </w:rPr>
              <w:t>Indennità per Turni</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color w:val="000000"/>
                <w:lang w:eastAsia="it-IT"/>
              </w:rPr>
              <w:t>8.664.162,15</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color w:val="000000"/>
                <w:lang w:eastAsia="it-IT"/>
              </w:rPr>
              <w:t>6.529.135,00</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color w:val="000000"/>
                <w:lang w:eastAsia="it-IT"/>
              </w:rPr>
              <w:t>59.683.491,20</w:t>
            </w:r>
          </w:p>
        </w:tc>
      </w:tr>
      <w:tr w:rsidR="00254BB8">
        <w:trPr>
          <w:trHeight w:val="674"/>
        </w:trPr>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b/>
                <w:bCs/>
                <w:color w:val="000000"/>
                <w:lang w:eastAsia="it-IT"/>
              </w:rPr>
              <w:t>Indennità di Reperibilità</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color w:val="000000"/>
                <w:lang w:eastAsia="it-IT"/>
              </w:rPr>
              <w:t>3.263.936,97</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color w:val="000000"/>
                <w:lang w:eastAsia="it-IT"/>
              </w:rPr>
              <w:t>2.459.636,00</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color w:val="000000"/>
                <w:lang w:eastAsia="it-IT"/>
              </w:rPr>
              <w:t>56.419.554,22</w:t>
            </w:r>
          </w:p>
        </w:tc>
      </w:tr>
      <w:tr w:rsidR="00254BB8">
        <w:trPr>
          <w:trHeight w:val="533"/>
        </w:trPr>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b/>
                <w:bCs/>
                <w:color w:val="000000"/>
                <w:lang w:eastAsia="it-IT"/>
              </w:rPr>
              <w:t>Indennità di Mobilità</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color w:val="000000"/>
                <w:lang w:eastAsia="it-IT"/>
              </w:rPr>
              <w:t>70.000,00</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254BB8">
            <w:pPr>
              <w:widowControl w:val="0"/>
              <w:suppressAutoHyphens/>
              <w:spacing w:after="0" w:line="240" w:lineRule="auto"/>
              <w:jc w:val="center"/>
              <w:rPr>
                <w:rFonts w:ascii="Times New Roman" w:eastAsia="Times New Roman" w:hAnsi="Times New Roman" w:cs="Times New Roman"/>
                <w:color w:val="000000"/>
                <w:lang w:eastAsia="it-IT"/>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rPr>
              <w:t>56.349.554,22</w:t>
            </w:r>
          </w:p>
        </w:tc>
      </w:tr>
      <w:tr w:rsidR="00254BB8">
        <w:trPr>
          <w:trHeight w:val="561"/>
        </w:trPr>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b/>
                <w:bCs/>
                <w:color w:val="000000"/>
                <w:lang w:eastAsia="it-IT"/>
              </w:rPr>
              <w:t>Progressioni Economiche</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color w:val="000000"/>
                <w:lang w:eastAsia="it-IT"/>
              </w:rPr>
              <w:t>17.182.241,22</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color w:val="000000"/>
                <w:lang w:eastAsia="it-IT"/>
              </w:rPr>
              <w:t>12.416.708,50</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color w:val="000000"/>
                <w:lang w:eastAsia="it-IT"/>
              </w:rPr>
              <w:t>39.167.313,00</w:t>
            </w:r>
          </w:p>
        </w:tc>
      </w:tr>
      <w:tr w:rsidR="00254BB8">
        <w:trPr>
          <w:trHeight w:val="556"/>
        </w:trPr>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b/>
                <w:bCs/>
                <w:color w:val="000000"/>
                <w:lang w:eastAsia="it-IT"/>
              </w:rPr>
              <w:t>Performance Organizzativa</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color w:val="000000"/>
                <w:lang w:eastAsia="it-IT"/>
              </w:rPr>
              <w:t>21.000.000,00</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color w:val="000000"/>
                <w:lang w:eastAsia="it-IT"/>
              </w:rPr>
              <w:t>15.825.169,56</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color w:val="000000"/>
                <w:lang w:eastAsia="it-IT"/>
              </w:rPr>
              <w:t>18.</w:t>
            </w:r>
            <w:r>
              <w:rPr>
                <w:rFonts w:ascii="Times New Roman" w:eastAsia="Times New Roman" w:hAnsi="Times New Roman" w:cs="Times New Roman"/>
                <w:color w:val="000000"/>
                <w:lang w:eastAsia="it-IT"/>
              </w:rPr>
              <w:t>167.313,00</w:t>
            </w:r>
          </w:p>
        </w:tc>
      </w:tr>
      <w:tr w:rsidR="00254BB8">
        <w:trPr>
          <w:trHeight w:val="566"/>
        </w:trPr>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b/>
                <w:bCs/>
                <w:color w:val="000000"/>
                <w:lang w:eastAsia="it-IT"/>
              </w:rPr>
              <w:t>Performance Individuale</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color w:val="000000"/>
                <w:lang w:eastAsia="it-IT"/>
              </w:rPr>
              <w:t>7.000.000,00</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color w:val="000000"/>
                <w:lang w:eastAsia="it-IT"/>
              </w:rPr>
              <w:t>5.275.056,52</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color w:val="000000"/>
                <w:lang w:eastAsia="it-IT"/>
              </w:rPr>
              <w:t>11.</w:t>
            </w:r>
            <w:r>
              <w:rPr>
                <w:rFonts w:ascii="Times New Roman" w:eastAsia="Times New Roman" w:hAnsi="Times New Roman" w:cs="Times New Roman"/>
                <w:color w:val="000000"/>
                <w:lang w:eastAsia="it-IT"/>
              </w:rPr>
              <w:t>167.313,00</w:t>
            </w:r>
          </w:p>
        </w:tc>
      </w:tr>
      <w:tr w:rsidR="00254BB8">
        <w:trPr>
          <w:trHeight w:val="566"/>
        </w:trPr>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b/>
                <w:bCs/>
              </w:rPr>
              <w:t>Maggiorazione 1^ Area</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rPr>
              <w:t>1.375.000,00</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rPr>
              <w:t>1.036.171,82</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color w:val="000000"/>
                <w:lang w:eastAsia="it-IT"/>
              </w:rPr>
              <w:t>9.</w:t>
            </w:r>
            <w:r>
              <w:rPr>
                <w:rFonts w:ascii="Times New Roman" w:eastAsia="Times New Roman" w:hAnsi="Times New Roman" w:cs="Times New Roman"/>
                <w:color w:val="000000"/>
                <w:lang w:eastAsia="it-IT"/>
              </w:rPr>
              <w:t>792.313,00</w:t>
            </w:r>
          </w:p>
        </w:tc>
      </w:tr>
      <w:tr w:rsidR="00254BB8">
        <w:trPr>
          <w:trHeight w:val="522"/>
        </w:trPr>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b/>
                <w:bCs/>
                <w:color w:val="000000"/>
                <w:lang w:eastAsia="it-IT"/>
              </w:rPr>
              <w:t>Fondo Unico di Sede</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color w:val="000000"/>
                <w:lang w:eastAsia="it-IT"/>
              </w:rPr>
              <w:t>9.</w:t>
            </w:r>
            <w:r>
              <w:rPr>
                <w:rFonts w:ascii="Times New Roman" w:eastAsia="Times New Roman" w:hAnsi="Times New Roman" w:cs="Times New Roman"/>
                <w:color w:val="000000"/>
                <w:lang w:eastAsia="it-IT"/>
              </w:rPr>
              <w:t>792.313,00</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color w:val="000000"/>
                <w:lang w:eastAsia="it-IT"/>
              </w:rPr>
              <w:t>7.</w:t>
            </w:r>
            <w:r>
              <w:rPr>
                <w:rFonts w:ascii="Times New Roman" w:eastAsia="Times New Roman" w:hAnsi="Times New Roman" w:cs="Times New Roman"/>
                <w:color w:val="000000"/>
                <w:lang w:eastAsia="it-IT"/>
              </w:rPr>
              <w:t>379.286,36</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color w:val="000000"/>
                <w:lang w:eastAsia="it-IT"/>
              </w:rPr>
              <w:t>0,00</w:t>
            </w:r>
          </w:p>
        </w:tc>
      </w:tr>
    </w:tbl>
    <w:p w:rsidR="00254BB8" w:rsidRDefault="00254BB8">
      <w:pPr>
        <w:widowControl w:val="0"/>
        <w:suppressAutoHyphens/>
        <w:spacing w:after="0" w:line="240" w:lineRule="auto"/>
        <w:ind w:left="425"/>
        <w:jc w:val="both"/>
        <w:rPr>
          <w:rFonts w:ascii="Times New Roman" w:hAnsi="Times New Roman" w:cs="Times New Roman"/>
          <w:sz w:val="24"/>
          <w:szCs w:val="24"/>
        </w:rPr>
      </w:pPr>
    </w:p>
    <w:tbl>
      <w:tblPr>
        <w:tblW w:w="9283" w:type="dxa"/>
        <w:tblInd w:w="406" w:type="dxa"/>
        <w:tblCellMar>
          <w:top w:w="55" w:type="dxa"/>
          <w:left w:w="60" w:type="dxa"/>
          <w:bottom w:w="55" w:type="dxa"/>
          <w:right w:w="70" w:type="dxa"/>
        </w:tblCellMar>
        <w:tblLook w:val="04A0" w:firstRow="1" w:lastRow="0" w:firstColumn="1" w:lastColumn="0" w:noHBand="0" w:noVBand="1"/>
      </w:tblPr>
      <w:tblGrid>
        <w:gridCol w:w="4069"/>
        <w:gridCol w:w="1959"/>
        <w:gridCol w:w="1500"/>
        <w:gridCol w:w="1755"/>
      </w:tblGrid>
      <w:tr w:rsidR="00254BB8">
        <w:trPr>
          <w:trHeight w:val="642"/>
        </w:trPr>
        <w:tc>
          <w:tcPr>
            <w:tcW w:w="928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b/>
                <w:bCs/>
                <w:color w:val="000000"/>
                <w:sz w:val="24"/>
                <w:szCs w:val="24"/>
              </w:rPr>
              <w:t xml:space="preserve"> Performance organizzativa + Performance </w:t>
            </w:r>
            <w:r>
              <w:rPr>
                <w:rFonts w:ascii="Times New Roman" w:hAnsi="Times New Roman" w:cs="Times New Roman"/>
                <w:b/>
                <w:bCs/>
                <w:color w:val="000000"/>
                <w:sz w:val="24"/>
                <w:szCs w:val="24"/>
              </w:rPr>
              <w:t>individuale + Fondo unico di sede 2021</w:t>
            </w:r>
          </w:p>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b/>
                <w:bCs/>
                <w:color w:val="000000"/>
                <w:sz w:val="24"/>
                <w:szCs w:val="24"/>
              </w:rPr>
              <w:t>Distribuzione somme complessivamente disponibili</w:t>
            </w:r>
          </w:p>
        </w:tc>
      </w:tr>
      <w:tr w:rsidR="00254BB8">
        <w:trPr>
          <w:trHeight w:val="482"/>
        </w:trPr>
        <w:tc>
          <w:tcPr>
            <w:tcW w:w="4068"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b/>
                <w:bCs/>
                <w:color w:val="000000"/>
                <w:szCs w:val="24"/>
              </w:rPr>
              <w:t>VOCI</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b/>
                <w:bCs/>
                <w:color w:val="000000"/>
                <w:szCs w:val="24"/>
              </w:rPr>
              <w:t>Importo</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254BB8" w:rsidRDefault="00335E16">
            <w:pPr>
              <w:widowControl w:val="0"/>
              <w:suppressAutoHyphens/>
              <w:spacing w:after="0" w:line="240" w:lineRule="auto"/>
              <w:jc w:val="center"/>
              <w:rPr>
                <w:rFonts w:ascii="Times New Roman" w:hAnsi="Times New Roman" w:cs="Times New Roman"/>
              </w:rPr>
            </w:pPr>
            <w:proofErr w:type="gramStart"/>
            <w:r>
              <w:rPr>
                <w:rFonts w:ascii="Times New Roman" w:hAnsi="Times New Roman" w:cs="Times New Roman"/>
                <w:b/>
                <w:bCs/>
                <w:color w:val="000000"/>
                <w:szCs w:val="24"/>
              </w:rPr>
              <w:t>numero</w:t>
            </w:r>
            <w:proofErr w:type="gramEnd"/>
            <w:r>
              <w:rPr>
                <w:rFonts w:ascii="Times New Roman" w:hAnsi="Times New Roman" w:cs="Times New Roman"/>
                <w:b/>
                <w:bCs/>
                <w:color w:val="000000"/>
                <w:szCs w:val="24"/>
              </w:rPr>
              <w:t xml:space="preserve"> dei dipendenti</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254BB8" w:rsidRDefault="00335E16">
            <w:pPr>
              <w:widowControl w:val="0"/>
              <w:suppressAutoHyphens/>
              <w:spacing w:after="0" w:line="240" w:lineRule="auto"/>
              <w:jc w:val="center"/>
              <w:rPr>
                <w:rFonts w:ascii="Times New Roman" w:hAnsi="Times New Roman" w:cs="Times New Roman"/>
              </w:rPr>
            </w:pPr>
            <w:proofErr w:type="gramStart"/>
            <w:r>
              <w:rPr>
                <w:rFonts w:ascii="Times New Roman" w:hAnsi="Times New Roman" w:cs="Times New Roman"/>
                <w:b/>
                <w:bCs/>
                <w:color w:val="000000"/>
                <w:szCs w:val="24"/>
              </w:rPr>
              <w:t>quota</w:t>
            </w:r>
            <w:proofErr w:type="gramEnd"/>
            <w:r>
              <w:rPr>
                <w:rFonts w:ascii="Times New Roman" w:hAnsi="Times New Roman" w:cs="Times New Roman"/>
                <w:b/>
                <w:bCs/>
                <w:color w:val="000000"/>
                <w:szCs w:val="24"/>
              </w:rPr>
              <w:t xml:space="preserve"> media pro capite</w:t>
            </w:r>
          </w:p>
        </w:tc>
      </w:tr>
      <w:tr w:rsidR="00254BB8">
        <w:trPr>
          <w:trHeight w:val="659"/>
        </w:trPr>
        <w:tc>
          <w:tcPr>
            <w:tcW w:w="4068"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254BB8" w:rsidRDefault="00335E16">
            <w:pPr>
              <w:widowControl w:val="0"/>
              <w:suppressAutoHyphens/>
              <w:spacing w:after="0" w:line="240" w:lineRule="auto"/>
              <w:jc w:val="both"/>
              <w:rPr>
                <w:rFonts w:ascii="Times New Roman" w:hAnsi="Times New Roman" w:cs="Times New Roman"/>
              </w:rPr>
            </w:pPr>
            <w:r>
              <w:rPr>
                <w:rFonts w:ascii="Times New Roman" w:hAnsi="Times New Roman" w:cs="Times New Roman"/>
                <w:bCs/>
                <w:color w:val="000000"/>
                <w:szCs w:val="24"/>
              </w:rPr>
              <w:t>Performance Organizzativa al lordo</w:t>
            </w:r>
            <w:r>
              <w:rPr>
                <w:rFonts w:ascii="Times New Roman" w:hAnsi="Times New Roman" w:cs="Times New Roman"/>
                <w:color w:val="000000"/>
                <w:szCs w:val="24"/>
              </w:rPr>
              <w:t xml:space="preserve"> degli oneri a carico del datore di lavoro</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bCs/>
                <w:color w:val="000000"/>
                <w:szCs w:val="24"/>
              </w:rPr>
              <w:t>21.000.000,00</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bCs/>
                <w:color w:val="000000"/>
                <w:szCs w:val="24"/>
              </w:rPr>
              <w:t>21.069</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bCs/>
                <w:color w:val="000000"/>
                <w:szCs w:val="24"/>
              </w:rPr>
              <w:t>996,73</w:t>
            </w:r>
          </w:p>
        </w:tc>
      </w:tr>
      <w:tr w:rsidR="00254BB8">
        <w:trPr>
          <w:trHeight w:val="741"/>
        </w:trPr>
        <w:tc>
          <w:tcPr>
            <w:tcW w:w="4068"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254BB8" w:rsidRDefault="00335E16">
            <w:pPr>
              <w:widowControl w:val="0"/>
              <w:suppressAutoHyphens/>
              <w:spacing w:after="0" w:line="240" w:lineRule="auto"/>
              <w:jc w:val="both"/>
              <w:rPr>
                <w:rFonts w:ascii="Times New Roman" w:hAnsi="Times New Roman" w:cs="Times New Roman"/>
              </w:rPr>
            </w:pPr>
            <w:r>
              <w:rPr>
                <w:rFonts w:ascii="Times New Roman" w:hAnsi="Times New Roman" w:cs="Times New Roman"/>
                <w:bCs/>
                <w:color w:val="000000"/>
                <w:szCs w:val="24"/>
              </w:rPr>
              <w:t>Performance Organizzativa al netto</w:t>
            </w:r>
            <w:r>
              <w:rPr>
                <w:rFonts w:ascii="Times New Roman" w:hAnsi="Times New Roman" w:cs="Times New Roman"/>
                <w:color w:val="000000"/>
                <w:szCs w:val="24"/>
              </w:rPr>
              <w:t xml:space="preserve"> degli oneri a carico del datore di lavoro</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bCs/>
                <w:color w:val="000000"/>
                <w:szCs w:val="24"/>
              </w:rPr>
              <w:t>15.825.169,56</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bCs/>
                <w:color w:val="000000"/>
                <w:szCs w:val="24"/>
              </w:rPr>
              <w:t>21.069</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bCs/>
                <w:color w:val="000000"/>
                <w:szCs w:val="24"/>
              </w:rPr>
              <w:t>751,51</w:t>
            </w:r>
          </w:p>
        </w:tc>
      </w:tr>
      <w:tr w:rsidR="00254BB8">
        <w:trPr>
          <w:trHeight w:val="668"/>
        </w:trPr>
        <w:tc>
          <w:tcPr>
            <w:tcW w:w="4068"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254BB8" w:rsidRDefault="00335E16">
            <w:pPr>
              <w:widowControl w:val="0"/>
              <w:suppressAutoHyphens/>
              <w:spacing w:after="0" w:line="240" w:lineRule="auto"/>
              <w:jc w:val="both"/>
              <w:rPr>
                <w:rFonts w:ascii="Times New Roman" w:hAnsi="Times New Roman" w:cs="Times New Roman"/>
              </w:rPr>
            </w:pPr>
            <w:r>
              <w:rPr>
                <w:rFonts w:ascii="Times New Roman" w:hAnsi="Times New Roman" w:cs="Times New Roman"/>
                <w:bCs/>
                <w:color w:val="000000"/>
                <w:szCs w:val="24"/>
              </w:rPr>
              <w:lastRenderedPageBreak/>
              <w:t xml:space="preserve"> Performance Individuale al lordo</w:t>
            </w:r>
            <w:r>
              <w:rPr>
                <w:rFonts w:ascii="Times New Roman" w:hAnsi="Times New Roman" w:cs="Times New Roman"/>
                <w:color w:val="000000"/>
                <w:szCs w:val="24"/>
              </w:rPr>
              <w:t xml:space="preserve"> degli oneri a carico del datore di lavoro</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bCs/>
                <w:color w:val="000000"/>
                <w:szCs w:val="24"/>
              </w:rPr>
              <w:t>7.000.000,00</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bCs/>
                <w:color w:val="000000"/>
                <w:szCs w:val="24"/>
              </w:rPr>
              <w:t>21.069</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bCs/>
                <w:color w:val="000000"/>
                <w:szCs w:val="24"/>
              </w:rPr>
              <w:t>332,24</w:t>
            </w:r>
          </w:p>
        </w:tc>
      </w:tr>
      <w:tr w:rsidR="00254BB8">
        <w:trPr>
          <w:trHeight w:val="735"/>
        </w:trPr>
        <w:tc>
          <w:tcPr>
            <w:tcW w:w="4068"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254BB8" w:rsidRDefault="00335E16">
            <w:pPr>
              <w:widowControl w:val="0"/>
              <w:suppressAutoHyphens/>
              <w:spacing w:after="0" w:line="240" w:lineRule="auto"/>
              <w:jc w:val="both"/>
              <w:rPr>
                <w:rFonts w:ascii="Times New Roman" w:hAnsi="Times New Roman" w:cs="Times New Roman"/>
              </w:rPr>
            </w:pPr>
            <w:r>
              <w:rPr>
                <w:rFonts w:ascii="Times New Roman" w:hAnsi="Times New Roman" w:cs="Times New Roman"/>
                <w:bCs/>
                <w:color w:val="000000"/>
                <w:szCs w:val="24"/>
              </w:rPr>
              <w:t xml:space="preserve"> Performance Individuale al netto</w:t>
            </w:r>
            <w:r>
              <w:rPr>
                <w:rFonts w:ascii="Times New Roman" w:hAnsi="Times New Roman" w:cs="Times New Roman"/>
                <w:color w:val="000000"/>
                <w:szCs w:val="24"/>
              </w:rPr>
              <w:t xml:space="preserve"> degli oneri a carico del datore di lavoro</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bCs/>
                <w:color w:val="000000"/>
                <w:szCs w:val="24"/>
                <w:lang w:eastAsia="it-IT"/>
              </w:rPr>
              <w:t>5.275.056,52</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bCs/>
                <w:color w:val="000000"/>
                <w:szCs w:val="24"/>
              </w:rPr>
              <w:t>21.069</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bCs/>
                <w:color w:val="000000"/>
                <w:szCs w:val="24"/>
              </w:rPr>
              <w:t>250,37</w:t>
            </w:r>
          </w:p>
        </w:tc>
      </w:tr>
      <w:tr w:rsidR="00254BB8">
        <w:trPr>
          <w:trHeight w:val="675"/>
        </w:trPr>
        <w:tc>
          <w:tcPr>
            <w:tcW w:w="4068"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254BB8" w:rsidRDefault="00335E16">
            <w:pPr>
              <w:widowControl w:val="0"/>
              <w:suppressAutoHyphens/>
              <w:spacing w:after="0" w:line="240" w:lineRule="auto"/>
              <w:jc w:val="both"/>
              <w:rPr>
                <w:rFonts w:ascii="Times New Roman" w:hAnsi="Times New Roman" w:cs="Times New Roman"/>
              </w:rPr>
            </w:pPr>
            <w:r>
              <w:rPr>
                <w:rFonts w:ascii="Times New Roman" w:hAnsi="Times New Roman" w:cs="Times New Roman"/>
                <w:bCs/>
                <w:color w:val="000000"/>
                <w:szCs w:val="24"/>
              </w:rPr>
              <w:t>FUS al lordo</w:t>
            </w:r>
            <w:r>
              <w:rPr>
                <w:rFonts w:ascii="Times New Roman" w:hAnsi="Times New Roman" w:cs="Times New Roman"/>
                <w:color w:val="000000"/>
                <w:szCs w:val="24"/>
              </w:rPr>
              <w:t xml:space="preserve"> degli oneri a carico del datore di lavoro </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color w:val="000000"/>
                <w:lang w:eastAsia="it-IT"/>
              </w:rPr>
              <w:t>9.</w:t>
            </w:r>
            <w:r>
              <w:rPr>
                <w:rFonts w:ascii="Times New Roman" w:eastAsia="Times New Roman" w:hAnsi="Times New Roman" w:cs="Times New Roman"/>
                <w:color w:val="000000"/>
                <w:lang w:eastAsia="it-IT"/>
              </w:rPr>
              <w:t>792.313,00</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bCs/>
                <w:color w:val="000000"/>
                <w:szCs w:val="24"/>
              </w:rPr>
              <w:t>21.069</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rPr>
              <w:t>464,77</w:t>
            </w:r>
          </w:p>
        </w:tc>
      </w:tr>
      <w:tr w:rsidR="00254BB8">
        <w:trPr>
          <w:trHeight w:val="546"/>
        </w:trPr>
        <w:tc>
          <w:tcPr>
            <w:tcW w:w="4068"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254BB8" w:rsidRDefault="00335E16">
            <w:pPr>
              <w:widowControl w:val="0"/>
              <w:suppressAutoHyphens/>
              <w:spacing w:after="0" w:line="240" w:lineRule="auto"/>
              <w:jc w:val="both"/>
              <w:rPr>
                <w:rFonts w:ascii="Times New Roman" w:hAnsi="Times New Roman" w:cs="Times New Roman"/>
              </w:rPr>
            </w:pPr>
            <w:r>
              <w:rPr>
                <w:rFonts w:ascii="Times New Roman" w:hAnsi="Times New Roman" w:cs="Times New Roman"/>
                <w:bCs/>
                <w:color w:val="000000"/>
                <w:szCs w:val="24"/>
              </w:rPr>
              <w:t>FUS al netto</w:t>
            </w:r>
            <w:r>
              <w:rPr>
                <w:rFonts w:ascii="Times New Roman" w:hAnsi="Times New Roman" w:cs="Times New Roman"/>
                <w:color w:val="000000"/>
                <w:szCs w:val="24"/>
              </w:rPr>
              <w:t xml:space="preserve"> degli oneri a carico del datore di lavoro</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eastAsia="Times New Roman" w:hAnsi="Times New Roman" w:cs="Times New Roman"/>
                <w:color w:val="000000"/>
                <w:lang w:eastAsia="it-IT"/>
              </w:rPr>
              <w:t>7.</w:t>
            </w:r>
            <w:r>
              <w:rPr>
                <w:rFonts w:ascii="Times New Roman" w:eastAsia="Times New Roman" w:hAnsi="Times New Roman" w:cs="Times New Roman"/>
                <w:color w:val="000000"/>
                <w:lang w:eastAsia="it-IT"/>
              </w:rPr>
              <w:t>379.286,36</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bCs/>
                <w:color w:val="000000"/>
                <w:szCs w:val="24"/>
              </w:rPr>
              <w:t>21.069</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bCs/>
                <w:color w:val="000000"/>
                <w:szCs w:val="24"/>
              </w:rPr>
              <w:t>350,24</w:t>
            </w:r>
          </w:p>
        </w:tc>
      </w:tr>
    </w:tbl>
    <w:p w:rsidR="00254BB8" w:rsidRDefault="00254BB8">
      <w:pPr>
        <w:suppressAutoHyphens/>
        <w:spacing w:after="120" w:line="240" w:lineRule="auto"/>
        <w:rPr>
          <w:rFonts w:ascii="Times New Roman" w:eastAsia="Arial" w:hAnsi="Times New Roman" w:cs="Times New Roman"/>
          <w:b/>
          <w:bCs/>
          <w:lang w:eastAsia="it-IT"/>
        </w:rPr>
      </w:pPr>
    </w:p>
    <w:tbl>
      <w:tblPr>
        <w:tblW w:w="4750" w:type="pct"/>
        <w:tblInd w:w="421" w:type="dxa"/>
        <w:tblCellMar>
          <w:left w:w="70" w:type="dxa"/>
          <w:right w:w="70" w:type="dxa"/>
        </w:tblCellMar>
        <w:tblLook w:val="04A0" w:firstRow="1" w:lastRow="0" w:firstColumn="1" w:lastColumn="0" w:noHBand="0" w:noVBand="1"/>
      </w:tblPr>
      <w:tblGrid>
        <w:gridCol w:w="3972"/>
        <w:gridCol w:w="1650"/>
        <w:gridCol w:w="1746"/>
        <w:gridCol w:w="1779"/>
      </w:tblGrid>
      <w:tr w:rsidR="00254BB8">
        <w:trPr>
          <w:trHeight w:val="840"/>
        </w:trPr>
        <w:tc>
          <w:tcPr>
            <w:tcW w:w="91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b/>
                <w:bCs/>
                <w:color w:val="000000"/>
                <w:szCs w:val="24"/>
              </w:rPr>
              <w:t xml:space="preserve">Posizioni Organizzative </w:t>
            </w:r>
          </w:p>
          <w:p w:rsidR="00254BB8" w:rsidRDefault="00335E16">
            <w:pPr>
              <w:widowControl w:val="0"/>
              <w:suppressAutoHyphens/>
              <w:spacing w:after="0" w:line="240" w:lineRule="auto"/>
              <w:jc w:val="center"/>
              <w:rPr>
                <w:rFonts w:ascii="Times New Roman" w:hAnsi="Times New Roman" w:cs="Times New Roman"/>
                <w:b/>
                <w:bCs/>
                <w:color w:val="000000"/>
                <w:szCs w:val="24"/>
              </w:rPr>
            </w:pPr>
            <w:r>
              <w:rPr>
                <w:rFonts w:ascii="Times New Roman" w:hAnsi="Times New Roman" w:cs="Times New Roman"/>
                <w:b/>
                <w:bCs/>
                <w:color w:val="000000"/>
                <w:szCs w:val="24"/>
              </w:rPr>
              <w:t>Distribuzione somme complessivamente disponibili</w:t>
            </w:r>
          </w:p>
        </w:tc>
      </w:tr>
      <w:tr w:rsidR="00254BB8">
        <w:trPr>
          <w:trHeight w:val="860"/>
        </w:trPr>
        <w:tc>
          <w:tcPr>
            <w:tcW w:w="3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b/>
                <w:bCs/>
                <w:color w:val="000000"/>
                <w:szCs w:val="24"/>
              </w:rPr>
              <w:t>VOCI</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color w:val="000000"/>
                <w:szCs w:val="24"/>
              </w:rPr>
            </w:pPr>
            <w:r>
              <w:rPr>
                <w:rFonts w:ascii="Times New Roman" w:hAnsi="Times New Roman" w:cs="Times New Roman"/>
                <w:b/>
                <w:bCs/>
                <w:color w:val="000000"/>
                <w:szCs w:val="24"/>
              </w:rPr>
              <w:t>Importo</w:t>
            </w: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b/>
                <w:bCs/>
                <w:color w:val="000000"/>
                <w:szCs w:val="24"/>
              </w:rPr>
            </w:pPr>
            <w:r>
              <w:rPr>
                <w:rFonts w:ascii="Times New Roman" w:hAnsi="Times New Roman" w:cs="Times New Roman"/>
                <w:b/>
                <w:bCs/>
                <w:color w:val="000000"/>
                <w:szCs w:val="24"/>
              </w:rPr>
              <w:t xml:space="preserve">Numero </w:t>
            </w:r>
          </w:p>
          <w:p w:rsidR="00254BB8" w:rsidRDefault="00335E16">
            <w:pPr>
              <w:widowControl w:val="0"/>
              <w:suppressAutoHyphens/>
              <w:spacing w:after="0" w:line="240" w:lineRule="auto"/>
              <w:jc w:val="center"/>
              <w:rPr>
                <w:rFonts w:ascii="Times New Roman" w:hAnsi="Times New Roman" w:cs="Times New Roman"/>
                <w:color w:val="000000"/>
                <w:szCs w:val="24"/>
              </w:rPr>
            </w:pPr>
            <w:proofErr w:type="gramStart"/>
            <w:r>
              <w:rPr>
                <w:rFonts w:ascii="Times New Roman" w:hAnsi="Times New Roman" w:cs="Times New Roman"/>
                <w:b/>
                <w:bCs/>
                <w:color w:val="000000"/>
                <w:szCs w:val="24"/>
              </w:rPr>
              <w:t>titolari</w:t>
            </w:r>
            <w:proofErr w:type="gramEnd"/>
            <w:r>
              <w:rPr>
                <w:rFonts w:ascii="Times New Roman" w:hAnsi="Times New Roman" w:cs="Times New Roman"/>
                <w:b/>
                <w:bCs/>
                <w:color w:val="000000"/>
                <w:szCs w:val="24"/>
              </w:rPr>
              <w:t xml:space="preserve"> PPOO</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color w:val="000000"/>
                <w:szCs w:val="24"/>
              </w:rPr>
            </w:pPr>
            <w:r>
              <w:rPr>
                <w:rFonts w:ascii="Times New Roman" w:eastAsia="Calibri" w:hAnsi="Times New Roman" w:cs="Times New Roman"/>
                <w:b/>
                <w:bCs/>
                <w:color w:val="000000"/>
                <w:szCs w:val="24"/>
              </w:rPr>
              <w:t xml:space="preserve">Importo teorico medio </w:t>
            </w:r>
            <w:r>
              <w:rPr>
                <w:rFonts w:ascii="Times New Roman" w:hAnsi="Times New Roman" w:cs="Times New Roman"/>
                <w:b/>
                <w:bCs/>
                <w:color w:val="000000"/>
                <w:szCs w:val="24"/>
              </w:rPr>
              <w:t>pro-capite</w:t>
            </w:r>
          </w:p>
        </w:tc>
      </w:tr>
      <w:tr w:rsidR="00254BB8">
        <w:trPr>
          <w:trHeight w:val="840"/>
        </w:trPr>
        <w:tc>
          <w:tcPr>
            <w:tcW w:w="3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color w:val="000000"/>
                <w:szCs w:val="24"/>
              </w:rPr>
              <w:t xml:space="preserve">PPOO </w:t>
            </w:r>
            <w:proofErr w:type="spellStart"/>
            <w:r>
              <w:rPr>
                <w:rFonts w:ascii="Times New Roman" w:hAnsi="Times New Roman" w:cs="Times New Roman"/>
                <w:color w:val="000000"/>
                <w:szCs w:val="24"/>
              </w:rPr>
              <w:t>Cat</w:t>
            </w:r>
            <w:proofErr w:type="spellEnd"/>
            <w:r>
              <w:rPr>
                <w:rFonts w:ascii="Times New Roman" w:hAnsi="Times New Roman" w:cs="Times New Roman"/>
                <w:color w:val="000000"/>
                <w:szCs w:val="24"/>
              </w:rPr>
              <w:t>. I al lordo degli oneri a carico del datore di lavoro</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121.807,03</w:t>
            </w: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39</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3.123,26</w:t>
            </w:r>
          </w:p>
        </w:tc>
      </w:tr>
      <w:tr w:rsidR="00254BB8">
        <w:trPr>
          <w:trHeight w:val="825"/>
        </w:trPr>
        <w:tc>
          <w:tcPr>
            <w:tcW w:w="3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 xml:space="preserve">PPOO </w:t>
            </w:r>
            <w:proofErr w:type="spellStart"/>
            <w:r>
              <w:rPr>
                <w:rFonts w:ascii="Times New Roman" w:hAnsi="Times New Roman" w:cs="Times New Roman"/>
                <w:color w:val="000000"/>
                <w:szCs w:val="24"/>
              </w:rPr>
              <w:t>Cat</w:t>
            </w:r>
            <w:proofErr w:type="spellEnd"/>
            <w:r>
              <w:rPr>
                <w:rFonts w:ascii="Times New Roman" w:hAnsi="Times New Roman" w:cs="Times New Roman"/>
                <w:color w:val="000000"/>
                <w:szCs w:val="24"/>
              </w:rPr>
              <w:t xml:space="preserve">. I al netto </w:t>
            </w:r>
            <w:r>
              <w:rPr>
                <w:rFonts w:ascii="Times New Roman" w:hAnsi="Times New Roman" w:cs="Times New Roman"/>
                <w:color w:val="000000"/>
                <w:szCs w:val="24"/>
              </w:rPr>
              <w:t>degli oneri a carico del datore di lavoro (lordo dipendente)</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91.791,28</w:t>
            </w: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39</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2.353,62</w:t>
            </w:r>
          </w:p>
        </w:tc>
      </w:tr>
      <w:tr w:rsidR="00254BB8">
        <w:trPr>
          <w:trHeight w:val="735"/>
        </w:trPr>
        <w:tc>
          <w:tcPr>
            <w:tcW w:w="3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color w:val="000000"/>
                <w:szCs w:val="24"/>
              </w:rPr>
              <w:t xml:space="preserve">PPOO </w:t>
            </w:r>
            <w:proofErr w:type="spellStart"/>
            <w:r>
              <w:rPr>
                <w:rFonts w:ascii="Times New Roman" w:hAnsi="Times New Roman" w:cs="Times New Roman"/>
                <w:color w:val="000000"/>
                <w:szCs w:val="24"/>
              </w:rPr>
              <w:t>Cat</w:t>
            </w:r>
            <w:proofErr w:type="spellEnd"/>
            <w:r>
              <w:rPr>
                <w:rFonts w:ascii="Times New Roman" w:hAnsi="Times New Roman" w:cs="Times New Roman"/>
                <w:color w:val="000000"/>
                <w:szCs w:val="24"/>
              </w:rPr>
              <w:t>. II al lordo degli oneri a carico del datore di lavoro</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3.378.192,97</w:t>
            </w: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1.754</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1.925,99</w:t>
            </w:r>
          </w:p>
        </w:tc>
      </w:tr>
      <w:tr w:rsidR="00254BB8">
        <w:trPr>
          <w:trHeight w:val="750"/>
        </w:trPr>
        <w:tc>
          <w:tcPr>
            <w:tcW w:w="3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 xml:space="preserve">PPOO </w:t>
            </w:r>
            <w:proofErr w:type="spellStart"/>
            <w:r>
              <w:rPr>
                <w:rFonts w:ascii="Times New Roman" w:hAnsi="Times New Roman" w:cs="Times New Roman"/>
                <w:color w:val="000000"/>
                <w:szCs w:val="24"/>
              </w:rPr>
              <w:t>Cat</w:t>
            </w:r>
            <w:proofErr w:type="spellEnd"/>
            <w:r>
              <w:rPr>
                <w:rFonts w:ascii="Times New Roman" w:hAnsi="Times New Roman" w:cs="Times New Roman"/>
                <w:color w:val="000000"/>
                <w:szCs w:val="24"/>
              </w:rPr>
              <w:t xml:space="preserve">. II al netto degli oneri a carico del datore di lavoro (lordo </w:t>
            </w:r>
            <w:r>
              <w:rPr>
                <w:rFonts w:ascii="Times New Roman" w:hAnsi="Times New Roman" w:cs="Times New Roman"/>
                <w:color w:val="000000"/>
                <w:szCs w:val="24"/>
              </w:rPr>
              <w:t>dipendente)</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2.545.736,98</w:t>
            </w: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1.754</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1.451,39</w:t>
            </w:r>
          </w:p>
        </w:tc>
      </w:tr>
    </w:tbl>
    <w:p w:rsidR="00254BB8" w:rsidRDefault="00254BB8">
      <w:pPr>
        <w:suppressAutoHyphens/>
        <w:spacing w:after="120" w:line="240" w:lineRule="auto"/>
        <w:rPr>
          <w:rFonts w:ascii="Times New Roman" w:eastAsia="Arial" w:hAnsi="Times New Roman" w:cs="Times New Roman"/>
          <w:b/>
          <w:bCs/>
          <w:lang w:eastAsia="it-IT"/>
        </w:rPr>
      </w:pPr>
    </w:p>
    <w:p w:rsidR="00254BB8" w:rsidRDefault="00335E16">
      <w:pPr>
        <w:tabs>
          <w:tab w:val="center" w:pos="4819"/>
          <w:tab w:val="left" w:pos="5700"/>
        </w:tabs>
        <w:suppressAutoHyphens/>
        <w:spacing w:after="120" w:line="240" w:lineRule="auto"/>
        <w:jc w:val="center"/>
        <w:rPr>
          <w:rFonts w:ascii="Times New Roman" w:hAnsi="Times New Roman" w:cs="Times New Roman"/>
        </w:rPr>
      </w:pPr>
      <w:r>
        <w:rPr>
          <w:rFonts w:ascii="Times New Roman" w:hAnsi="Times New Roman" w:cs="Times New Roman"/>
          <w:b/>
          <w:bCs/>
          <w:sz w:val="24"/>
          <w:szCs w:val="24"/>
        </w:rPr>
        <w:t>Art. 29</w:t>
      </w: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i/>
          <w:sz w:val="24"/>
          <w:szCs w:val="24"/>
        </w:rPr>
        <w:t>(Utilizzazione delle ulteriori somme disponibili)</w:t>
      </w:r>
    </w:p>
    <w:p w:rsidR="00254BB8" w:rsidRDefault="00254BB8">
      <w:pPr>
        <w:pStyle w:val="Paragrafoelenco"/>
        <w:suppressAutoHyphens/>
        <w:spacing w:after="120" w:line="240" w:lineRule="auto"/>
        <w:jc w:val="both"/>
        <w:rPr>
          <w:rFonts w:ascii="Times New Roman" w:hAnsi="Times New Roman" w:cs="Times New Roman"/>
          <w:sz w:val="24"/>
          <w:szCs w:val="24"/>
        </w:rPr>
      </w:pPr>
    </w:p>
    <w:p w:rsidR="00254BB8" w:rsidRDefault="00335E16">
      <w:pPr>
        <w:pStyle w:val="Paragrafoelenco"/>
        <w:numPr>
          <w:ilvl w:val="0"/>
          <w:numId w:val="34"/>
        </w:numPr>
        <w:suppressAutoHyphens/>
        <w:spacing w:after="120" w:line="240" w:lineRule="auto"/>
        <w:jc w:val="both"/>
        <w:rPr>
          <w:rFonts w:ascii="Times New Roman" w:hAnsi="Times New Roman" w:cs="Times New Roman"/>
        </w:rPr>
      </w:pPr>
      <w:r>
        <w:rPr>
          <w:rFonts w:ascii="Times New Roman" w:hAnsi="Times New Roman" w:cs="Times New Roman"/>
          <w:sz w:val="24"/>
          <w:szCs w:val="24"/>
        </w:rPr>
        <w:t>Le ulteriori risorse che, eventualmente, affluiranno al FRD (fondo risorse decentrate) a titolo di somme cd. variabili relative alle cessazioni dal servizio del personale avvenute nell'anno precedente (retribuzione individuale di anzianità; ex posizioni su</w:t>
      </w:r>
      <w:r>
        <w:rPr>
          <w:rFonts w:ascii="Times New Roman" w:hAnsi="Times New Roman" w:cs="Times New Roman"/>
          <w:sz w:val="24"/>
          <w:szCs w:val="24"/>
        </w:rPr>
        <w:t>per; percorsi formativi; sviluppi economici; indennità di amministrazione) ed ai risparmi di gestione riferiti alle spese di personale, compresi quelli indicati dall’articolo 1, co.870 della Legge 30 dicembre 2020, n.178 (Legge di Bilancio 2021), nonché le</w:t>
      </w:r>
      <w:r>
        <w:rPr>
          <w:rFonts w:ascii="Times New Roman" w:hAnsi="Times New Roman" w:cs="Times New Roman"/>
          <w:sz w:val="24"/>
          <w:szCs w:val="24"/>
        </w:rPr>
        <w:t xml:space="preserve"> somme di cui all’art. 1805-bis del D.lgs. 15 marzo 2010, n. 66 (fondo per l’efficienza dei servizi istituzionali – cd. FESI) saranno destinate nella misura del 30% ad incrementare i compensi accessori da attribuire ai dipendenti in base alla </w:t>
      </w:r>
      <w:r>
        <w:rPr>
          <w:rFonts w:ascii="Times New Roman" w:hAnsi="Times New Roman" w:cs="Times New Roman"/>
          <w:i/>
          <w:sz w:val="24"/>
          <w:szCs w:val="24"/>
        </w:rPr>
        <w:t>performance</w:t>
      </w:r>
      <w:r>
        <w:rPr>
          <w:rFonts w:ascii="Times New Roman" w:hAnsi="Times New Roman" w:cs="Times New Roman"/>
          <w:sz w:val="24"/>
          <w:szCs w:val="24"/>
        </w:rPr>
        <w:t xml:space="preserve"> i</w:t>
      </w:r>
      <w:r>
        <w:rPr>
          <w:rFonts w:ascii="Times New Roman" w:hAnsi="Times New Roman" w:cs="Times New Roman"/>
          <w:sz w:val="24"/>
          <w:szCs w:val="24"/>
        </w:rPr>
        <w:t xml:space="preserve">ndividuale e nella misura del 70% per l’incremento dei fondi per la contrattazione di sede (FUS). </w:t>
      </w:r>
    </w:p>
    <w:p w:rsidR="00254BB8" w:rsidRDefault="00254BB8">
      <w:pPr>
        <w:suppressAutoHyphens/>
        <w:spacing w:after="120" w:line="240" w:lineRule="auto"/>
        <w:jc w:val="both"/>
        <w:rPr>
          <w:rFonts w:ascii="Times New Roman" w:hAnsi="Times New Roman" w:cs="Times New Roman"/>
          <w:sz w:val="24"/>
          <w:szCs w:val="24"/>
        </w:rPr>
      </w:pPr>
    </w:p>
    <w:p w:rsidR="00495DA1" w:rsidRDefault="00495DA1">
      <w:pPr>
        <w:suppressAutoHyphens/>
        <w:spacing w:after="120" w:line="240" w:lineRule="auto"/>
        <w:jc w:val="both"/>
        <w:rPr>
          <w:rFonts w:ascii="Times New Roman" w:hAnsi="Times New Roman" w:cs="Times New Roman"/>
          <w:sz w:val="24"/>
          <w:szCs w:val="24"/>
        </w:rPr>
      </w:pPr>
    </w:p>
    <w:p w:rsidR="00495DA1" w:rsidRDefault="00495DA1">
      <w:pPr>
        <w:suppressAutoHyphens/>
        <w:spacing w:after="120" w:line="240" w:lineRule="auto"/>
        <w:jc w:val="both"/>
        <w:rPr>
          <w:rFonts w:ascii="Times New Roman" w:hAnsi="Times New Roman" w:cs="Times New Roman"/>
          <w:sz w:val="24"/>
          <w:szCs w:val="24"/>
        </w:rPr>
      </w:pPr>
    </w:p>
    <w:p w:rsidR="00495DA1" w:rsidRDefault="00495DA1">
      <w:pPr>
        <w:suppressAutoHyphens/>
        <w:spacing w:after="120" w:line="240" w:lineRule="auto"/>
        <w:jc w:val="both"/>
        <w:rPr>
          <w:rFonts w:ascii="Times New Roman" w:hAnsi="Times New Roman" w:cs="Times New Roman"/>
          <w:sz w:val="24"/>
          <w:szCs w:val="24"/>
        </w:rPr>
      </w:pPr>
    </w:p>
    <w:p w:rsidR="00495DA1" w:rsidRDefault="00495DA1">
      <w:pPr>
        <w:suppressAutoHyphens/>
        <w:spacing w:after="120" w:line="240" w:lineRule="auto"/>
        <w:jc w:val="both"/>
        <w:rPr>
          <w:rFonts w:ascii="Times New Roman" w:hAnsi="Times New Roman" w:cs="Times New Roman"/>
          <w:sz w:val="24"/>
          <w:szCs w:val="24"/>
        </w:rPr>
      </w:pP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sz w:val="24"/>
          <w:szCs w:val="24"/>
        </w:rPr>
        <w:lastRenderedPageBreak/>
        <w:t>Articolo</w:t>
      </w:r>
      <w:bookmarkStart w:id="3" w:name="_GoBack"/>
      <w:bookmarkEnd w:id="3"/>
      <w:r>
        <w:rPr>
          <w:rFonts w:ascii="Times New Roman" w:hAnsi="Times New Roman" w:cs="Times New Roman"/>
          <w:b/>
          <w:bCs/>
          <w:sz w:val="24"/>
          <w:szCs w:val="24"/>
        </w:rPr>
        <w:t xml:space="preserve"> 30</w:t>
      </w: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i/>
          <w:sz w:val="24"/>
          <w:szCs w:val="24"/>
        </w:rPr>
        <w:t>(Risorse comma 2 bis art. 614 del decreto legislativo 15 marzo 2010, n. 66)</w:t>
      </w:r>
    </w:p>
    <w:p w:rsidR="00254BB8" w:rsidRDefault="00254BB8">
      <w:pPr>
        <w:suppressAutoHyphens/>
        <w:spacing w:after="120" w:line="240" w:lineRule="auto"/>
        <w:ind w:left="720"/>
        <w:jc w:val="both"/>
        <w:rPr>
          <w:rFonts w:ascii="Times New Roman" w:hAnsi="Times New Roman" w:cs="Times New Roman"/>
          <w:b/>
          <w:bCs/>
          <w:i/>
          <w:sz w:val="24"/>
          <w:szCs w:val="24"/>
        </w:rPr>
      </w:pPr>
    </w:p>
    <w:p w:rsidR="00254BB8" w:rsidRDefault="00335E16">
      <w:pPr>
        <w:pStyle w:val="Paragrafoelenco"/>
        <w:numPr>
          <w:ilvl w:val="0"/>
          <w:numId w:val="13"/>
        </w:numPr>
        <w:suppressAutoHyphens/>
        <w:spacing w:after="120" w:line="240" w:lineRule="auto"/>
        <w:ind w:left="357" w:hanging="357"/>
        <w:jc w:val="both"/>
        <w:rPr>
          <w:rFonts w:ascii="Times New Roman" w:hAnsi="Times New Roman" w:cs="Times New Roman"/>
        </w:rPr>
      </w:pPr>
      <w:r>
        <w:rPr>
          <w:rFonts w:ascii="Times New Roman" w:hAnsi="Times New Roman" w:cs="Times New Roman"/>
          <w:sz w:val="24"/>
          <w:szCs w:val="24"/>
        </w:rPr>
        <w:t>Le risorse di cui al comma 2 bis dell’art. 614 del codice dell'</w:t>
      </w:r>
      <w:r>
        <w:rPr>
          <w:rFonts w:ascii="Times New Roman" w:hAnsi="Times New Roman" w:cs="Times New Roman"/>
          <w:sz w:val="24"/>
          <w:szCs w:val="24"/>
        </w:rPr>
        <w:t xml:space="preserve">ordinamento militare, di cui al decreto legislativo 15 marzo 2010, n. 66, ammontano per l’anno 2021 ad </w:t>
      </w:r>
      <w:r>
        <w:rPr>
          <w:rFonts w:ascii="Times New Roman" w:hAnsi="Times New Roman" w:cs="Times New Roman"/>
          <w:b/>
          <w:sz w:val="24"/>
          <w:szCs w:val="24"/>
        </w:rPr>
        <w:t>€ 21.000.000,00</w:t>
      </w:r>
      <w:r>
        <w:rPr>
          <w:rFonts w:ascii="Times New Roman" w:hAnsi="Times New Roman" w:cs="Times New Roman"/>
          <w:sz w:val="24"/>
          <w:szCs w:val="24"/>
        </w:rPr>
        <w:t>.</w:t>
      </w:r>
    </w:p>
    <w:p w:rsidR="00254BB8" w:rsidRDefault="00335E16">
      <w:pPr>
        <w:pStyle w:val="Paragrafoelenco"/>
        <w:numPr>
          <w:ilvl w:val="0"/>
          <w:numId w:val="13"/>
        </w:numPr>
        <w:suppressAutoHyphens/>
        <w:spacing w:after="120" w:line="240" w:lineRule="auto"/>
        <w:ind w:left="357" w:hanging="357"/>
        <w:jc w:val="both"/>
        <w:rPr>
          <w:rFonts w:ascii="Times New Roman" w:hAnsi="Times New Roman" w:cs="Times New Roman"/>
        </w:rPr>
      </w:pPr>
      <w:r>
        <w:rPr>
          <w:rFonts w:ascii="Times New Roman" w:hAnsi="Times New Roman" w:cs="Times New Roman"/>
          <w:sz w:val="24"/>
          <w:szCs w:val="24"/>
        </w:rPr>
        <w:t xml:space="preserve"> Le risorse di cui al punto precedente, rappresentano risorse derivanti da specifiche disposizioni di legge, per cui, in attuazione di q</w:t>
      </w:r>
      <w:r>
        <w:rPr>
          <w:rFonts w:ascii="Times New Roman" w:hAnsi="Times New Roman" w:cs="Times New Roman"/>
          <w:sz w:val="24"/>
          <w:szCs w:val="24"/>
        </w:rPr>
        <w:t>uanto previsto dall’art. 77 comma 3 del CCNL Funzioni Centrali, sono escluse dal computo delle risorse destinate a performance individuale.</w:t>
      </w:r>
    </w:p>
    <w:p w:rsidR="00254BB8" w:rsidRDefault="00335E16">
      <w:pPr>
        <w:pStyle w:val="Paragrafoelenco"/>
        <w:numPr>
          <w:ilvl w:val="0"/>
          <w:numId w:val="13"/>
        </w:numPr>
        <w:suppressAutoHyphens/>
        <w:spacing w:after="120" w:line="240" w:lineRule="auto"/>
        <w:ind w:left="357" w:hanging="357"/>
        <w:jc w:val="both"/>
        <w:rPr>
          <w:rFonts w:ascii="Times New Roman" w:hAnsi="Times New Roman" w:cs="Times New Roman"/>
        </w:rPr>
      </w:pPr>
      <w:r>
        <w:rPr>
          <w:rFonts w:ascii="Times New Roman" w:hAnsi="Times New Roman" w:cs="Times New Roman"/>
          <w:sz w:val="24"/>
          <w:szCs w:val="24"/>
        </w:rPr>
        <w:t>Le risorse di cui al comma 1, per espressa previsione normativa che le ha introdotte, sono finalizzate all’incentiva</w:t>
      </w:r>
      <w:r>
        <w:rPr>
          <w:rFonts w:ascii="Times New Roman" w:hAnsi="Times New Roman" w:cs="Times New Roman"/>
          <w:sz w:val="24"/>
          <w:szCs w:val="24"/>
        </w:rPr>
        <w:t>zione della produttività del personale contrattualizzato appartenente alle aree funzionali del Ministero della difesa, per cui sono interamente destinate al finanziamento della performance organizzativa secondo la disciplina del precedente articolo 20.</w:t>
      </w:r>
    </w:p>
    <w:p w:rsidR="00254BB8" w:rsidRDefault="00254BB8">
      <w:pPr>
        <w:pStyle w:val="Paragrafoelenco"/>
        <w:suppressAutoHyphens/>
        <w:spacing w:after="120" w:line="240" w:lineRule="auto"/>
        <w:ind w:left="425"/>
        <w:jc w:val="both"/>
        <w:rPr>
          <w:rFonts w:ascii="Times New Roman" w:hAnsi="Times New Roman" w:cs="Times New Roman"/>
          <w:b/>
          <w:bCs/>
          <w:sz w:val="24"/>
          <w:szCs w:val="24"/>
        </w:rPr>
      </w:pP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sz w:val="24"/>
          <w:szCs w:val="24"/>
        </w:rPr>
        <w:t>Ar</w:t>
      </w:r>
      <w:r>
        <w:rPr>
          <w:rFonts w:ascii="Times New Roman" w:hAnsi="Times New Roman" w:cs="Times New Roman"/>
          <w:b/>
          <w:bCs/>
          <w:sz w:val="24"/>
          <w:szCs w:val="24"/>
        </w:rPr>
        <w:t>ticolo 31</w:t>
      </w: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sz w:val="24"/>
          <w:szCs w:val="24"/>
        </w:rPr>
        <w:t>(</w:t>
      </w:r>
      <w:r>
        <w:rPr>
          <w:rFonts w:ascii="Times New Roman" w:hAnsi="Times New Roman" w:cs="Times New Roman"/>
          <w:b/>
          <w:bCs/>
          <w:i/>
          <w:iCs/>
          <w:sz w:val="24"/>
          <w:szCs w:val="24"/>
        </w:rPr>
        <w:t xml:space="preserve">Accantonamento delle risorse e contingenti per le progressioni economiche </w:t>
      </w:r>
    </w:p>
    <w:p w:rsidR="00254BB8" w:rsidRDefault="00335E16">
      <w:pPr>
        <w:suppressAutoHyphens/>
        <w:spacing w:after="120" w:line="240" w:lineRule="auto"/>
        <w:jc w:val="center"/>
        <w:rPr>
          <w:rFonts w:ascii="Times New Roman" w:hAnsi="Times New Roman" w:cs="Times New Roman"/>
        </w:rPr>
      </w:pPr>
      <w:proofErr w:type="gramStart"/>
      <w:r>
        <w:rPr>
          <w:rFonts w:ascii="Times New Roman" w:hAnsi="Times New Roman" w:cs="Times New Roman"/>
          <w:b/>
          <w:bCs/>
          <w:i/>
          <w:iCs/>
          <w:sz w:val="24"/>
          <w:szCs w:val="24"/>
        </w:rPr>
        <w:t>all’interno</w:t>
      </w:r>
      <w:proofErr w:type="gramEnd"/>
      <w:r>
        <w:rPr>
          <w:rFonts w:ascii="Times New Roman" w:hAnsi="Times New Roman" w:cs="Times New Roman"/>
          <w:b/>
          <w:bCs/>
          <w:i/>
          <w:iCs/>
          <w:sz w:val="24"/>
          <w:szCs w:val="24"/>
        </w:rPr>
        <w:t xml:space="preserve"> delle aree con decorrenza 1° gennaio 2021)</w:t>
      </w:r>
    </w:p>
    <w:p w:rsidR="00254BB8" w:rsidRDefault="00254BB8">
      <w:pPr>
        <w:suppressAutoHyphens/>
        <w:spacing w:after="120" w:line="240" w:lineRule="auto"/>
        <w:rPr>
          <w:rFonts w:ascii="Times New Roman" w:hAnsi="Times New Roman" w:cs="Times New Roman"/>
          <w:sz w:val="24"/>
          <w:szCs w:val="24"/>
        </w:rPr>
      </w:pPr>
    </w:p>
    <w:p w:rsidR="00254BB8" w:rsidRDefault="00335E16">
      <w:pPr>
        <w:pStyle w:val="Paragrafoelenco"/>
        <w:numPr>
          <w:ilvl w:val="1"/>
          <w:numId w:val="30"/>
        </w:numPr>
        <w:tabs>
          <w:tab w:val="left" w:pos="810"/>
        </w:tabs>
        <w:suppressAutoHyphens/>
        <w:spacing w:after="120" w:line="240" w:lineRule="auto"/>
        <w:ind w:left="357" w:hanging="357"/>
        <w:jc w:val="both"/>
        <w:rPr>
          <w:rFonts w:ascii="Times New Roman" w:hAnsi="Times New Roman" w:cs="Times New Roman"/>
        </w:rPr>
      </w:pPr>
      <w:r>
        <w:rPr>
          <w:rFonts w:ascii="Times New Roman" w:hAnsi="Times New Roman" w:cs="Times New Roman"/>
          <w:sz w:val="24"/>
          <w:szCs w:val="24"/>
        </w:rPr>
        <w:t xml:space="preserve">Dall’ammontare del Fondo Risorse Decentrate per l’anno 2021 risulta individuata la somma di    € </w:t>
      </w:r>
      <w:r>
        <w:rPr>
          <w:rFonts w:ascii="Times New Roman" w:hAnsi="Times New Roman" w:cs="Times New Roman"/>
          <w:bCs/>
          <w:sz w:val="24"/>
          <w:szCs w:val="24"/>
        </w:rPr>
        <w:t xml:space="preserve">17.182.241,22 </w:t>
      </w:r>
      <w:r>
        <w:rPr>
          <w:rFonts w:ascii="Times New Roman" w:hAnsi="Times New Roman" w:cs="Times New Roman"/>
          <w:sz w:val="24"/>
          <w:szCs w:val="24"/>
        </w:rPr>
        <w:t>a v</w:t>
      </w:r>
      <w:r>
        <w:rPr>
          <w:rFonts w:ascii="Times New Roman" w:hAnsi="Times New Roman" w:cs="Times New Roman"/>
          <w:sz w:val="24"/>
          <w:szCs w:val="24"/>
        </w:rPr>
        <w:t>alere sulle risorse consolidate del citato Fondo al fine di finanziare</w:t>
      </w:r>
      <w:r>
        <w:rPr>
          <w:rFonts w:ascii="Times New Roman" w:hAnsi="Times New Roman" w:cs="Times New Roman"/>
          <w:bCs/>
          <w:sz w:val="24"/>
          <w:szCs w:val="24"/>
        </w:rPr>
        <w:t xml:space="preserve"> </w:t>
      </w:r>
      <w:r>
        <w:rPr>
          <w:rFonts w:ascii="Times New Roman" w:hAnsi="Times New Roman" w:cs="Times New Roman"/>
          <w:sz w:val="24"/>
          <w:szCs w:val="24"/>
        </w:rPr>
        <w:t>al lordo datoriale nella misura del 50% le progressioni economiche all’interno delle aree funzionali, pari a un totale di 10.352 unità, ai sensi e per gli effetti di cui all’art. 7, com</w:t>
      </w:r>
      <w:r>
        <w:rPr>
          <w:rFonts w:ascii="Times New Roman" w:hAnsi="Times New Roman" w:cs="Times New Roman"/>
          <w:sz w:val="24"/>
          <w:szCs w:val="24"/>
        </w:rPr>
        <w:t>ma 6, lettera c), del CCNL Comparto “Funzioni Centrali “ Triennio 2016 – 2018 del 12.02.2018, e secondo quanto stabilito dal presente CCNI 2021 – 2023.</w:t>
      </w:r>
    </w:p>
    <w:p w:rsidR="00254BB8" w:rsidRDefault="00335E16">
      <w:pPr>
        <w:pStyle w:val="Paragrafoelenco"/>
        <w:numPr>
          <w:ilvl w:val="1"/>
          <w:numId w:val="30"/>
        </w:numPr>
        <w:suppressAutoHyphens/>
        <w:spacing w:after="240" w:line="240" w:lineRule="auto"/>
        <w:ind w:left="357" w:hanging="357"/>
        <w:jc w:val="both"/>
        <w:rPr>
          <w:rFonts w:ascii="Times New Roman" w:hAnsi="Times New Roman" w:cs="Times New Roman"/>
        </w:rPr>
      </w:pPr>
      <w:r>
        <w:rPr>
          <w:rFonts w:ascii="Times New Roman" w:hAnsi="Times New Roman" w:cs="Times New Roman"/>
          <w:sz w:val="24"/>
          <w:szCs w:val="24"/>
        </w:rPr>
        <w:t xml:space="preserve">Conseguentemente sono individuati i seguenti contingenti di personale cui attribuire, con decorrenza 1° </w:t>
      </w:r>
      <w:r>
        <w:rPr>
          <w:rFonts w:ascii="Times New Roman" w:hAnsi="Times New Roman" w:cs="Times New Roman"/>
          <w:sz w:val="24"/>
          <w:szCs w:val="24"/>
        </w:rPr>
        <w:t>gennaio 2021, la fascia retributiva immediatamente superiore al termine dello svolgimento delle apposite procedure selettive:</w:t>
      </w:r>
      <w:r>
        <w:rPr>
          <w:rFonts w:ascii="Times New Roman" w:hAnsi="Times New Roman" w:cs="Times New Roman"/>
          <w:b/>
          <w:bCs/>
          <w:color w:val="CE181E"/>
          <w:sz w:val="24"/>
          <w:szCs w:val="24"/>
        </w:rPr>
        <w:t xml:space="preserve"> </w:t>
      </w:r>
    </w:p>
    <w:p w:rsidR="00254BB8" w:rsidRDefault="00254BB8">
      <w:pPr>
        <w:suppressAutoHyphens/>
        <w:spacing w:after="120" w:line="240" w:lineRule="auto"/>
        <w:jc w:val="center"/>
        <w:rPr>
          <w:rFonts w:ascii="Times New Roman" w:hAnsi="Times New Roman" w:cs="Times New Roman"/>
          <w:b/>
          <w:bCs/>
          <w:sz w:val="24"/>
          <w:szCs w:val="24"/>
        </w:rPr>
      </w:pPr>
    </w:p>
    <w:tbl>
      <w:tblPr>
        <w:tblW w:w="9132" w:type="dxa"/>
        <w:tblInd w:w="479" w:type="dxa"/>
        <w:tblLook w:val="0000" w:firstRow="0" w:lastRow="0" w:firstColumn="0" w:lastColumn="0" w:noHBand="0" w:noVBand="0"/>
      </w:tblPr>
      <w:tblGrid>
        <w:gridCol w:w="851"/>
        <w:gridCol w:w="2041"/>
        <w:gridCol w:w="1840"/>
        <w:gridCol w:w="2062"/>
        <w:gridCol w:w="2338"/>
      </w:tblGrid>
      <w:tr w:rsidR="00254BB8">
        <w:trPr>
          <w:trHeight w:val="85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b/>
                <w:sz w:val="20"/>
              </w:rPr>
              <w:t>AREA</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b/>
                <w:sz w:val="20"/>
              </w:rPr>
              <w:t>PASSAGGIO RETRIBUTIVO</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b/>
                <w:sz w:val="20"/>
              </w:rPr>
              <w:t>N. DI UNITA’ DI PERSONALE</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b/>
                <w:sz w:val="20"/>
              </w:rPr>
              <w:t>DIFFERENZIALE UNITARIO ANNUO (LORDO STATO)</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b/>
                <w:sz w:val="20"/>
              </w:rPr>
              <w:t>TOTALE ANNUO (LORDO STATO)</w:t>
            </w:r>
          </w:p>
        </w:tc>
      </w:tr>
      <w:tr w:rsidR="00254BB8">
        <w:trPr>
          <w:trHeight w:val="422"/>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rPr>
              <w:t>III</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rPr>
              <w:t>Da F6 a F7</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color w:val="000000"/>
              </w:rPr>
              <w:t>20</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color w:val="000000"/>
              </w:rPr>
            </w:pPr>
            <w:r>
              <w:rPr>
                <w:rFonts w:ascii="Times New Roman" w:hAnsi="Times New Roman" w:cs="Times New Roman"/>
                <w:color w:val="000000"/>
              </w:rPr>
              <w:t>2.834,17</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color w:val="000000"/>
              </w:rPr>
            </w:pPr>
            <w:r>
              <w:rPr>
                <w:rFonts w:ascii="Times New Roman" w:hAnsi="Times New Roman" w:cs="Times New Roman"/>
                <w:color w:val="000000"/>
              </w:rPr>
              <w:t>56.683,40</w:t>
            </w:r>
          </w:p>
        </w:tc>
      </w:tr>
      <w:tr w:rsidR="00254BB8">
        <w:trPr>
          <w:trHeight w:val="556"/>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rPr>
              <w:t>III</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rPr>
              <w:t>Da F5 a F6</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color w:val="000000"/>
              </w:rPr>
              <w:t>155</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color w:val="000000"/>
              </w:rPr>
            </w:pPr>
            <w:r>
              <w:rPr>
                <w:rFonts w:ascii="Times New Roman" w:hAnsi="Times New Roman" w:cs="Times New Roman"/>
                <w:color w:val="000000"/>
              </w:rPr>
              <w:t>2.897,45</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color w:val="000000"/>
              </w:rPr>
            </w:pPr>
            <w:r>
              <w:rPr>
                <w:rFonts w:ascii="Times New Roman" w:hAnsi="Times New Roman" w:cs="Times New Roman"/>
                <w:color w:val="000000"/>
              </w:rPr>
              <w:t>449.104,40</w:t>
            </w:r>
          </w:p>
        </w:tc>
      </w:tr>
      <w:tr w:rsidR="00254BB8">
        <w:trPr>
          <w:trHeight w:val="549"/>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rPr>
              <w:t>III</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rPr>
              <w:t>Da F4 a F5</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color w:val="000000"/>
              </w:rPr>
              <w:t>121</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color w:val="000000"/>
              </w:rPr>
            </w:pPr>
            <w:r>
              <w:rPr>
                <w:rFonts w:ascii="Times New Roman" w:hAnsi="Times New Roman" w:cs="Times New Roman"/>
                <w:color w:val="000000"/>
              </w:rPr>
              <w:t>2.612,89</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color w:val="000000"/>
              </w:rPr>
            </w:pPr>
            <w:r>
              <w:rPr>
                <w:rFonts w:ascii="Times New Roman" w:hAnsi="Times New Roman" w:cs="Times New Roman"/>
                <w:color w:val="000000"/>
              </w:rPr>
              <w:t>316.159,13</w:t>
            </w:r>
          </w:p>
        </w:tc>
      </w:tr>
      <w:tr w:rsidR="00254BB8">
        <w:trPr>
          <w:trHeight w:val="557"/>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rPr>
              <w:t>III</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rPr>
              <w:t>Da F3 a F4</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color w:val="000000"/>
              </w:rPr>
              <w:t>462</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color w:val="000000"/>
              </w:rPr>
            </w:pPr>
            <w:r>
              <w:rPr>
                <w:rFonts w:ascii="Times New Roman" w:hAnsi="Times New Roman" w:cs="Times New Roman"/>
                <w:color w:val="000000"/>
              </w:rPr>
              <w:t>3.964,39</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color w:val="000000"/>
              </w:rPr>
            </w:pPr>
            <w:r>
              <w:rPr>
                <w:rFonts w:ascii="Times New Roman" w:hAnsi="Times New Roman" w:cs="Times New Roman"/>
                <w:color w:val="000000"/>
              </w:rPr>
              <w:t>1.831.549,69</w:t>
            </w:r>
          </w:p>
        </w:tc>
      </w:tr>
      <w:tr w:rsidR="00254BB8">
        <w:trPr>
          <w:trHeight w:val="551"/>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rPr>
              <w:t>III</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rPr>
              <w:t>Da F2 a F3</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color w:val="000000"/>
              </w:rPr>
              <w:t>271</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color w:val="000000"/>
              </w:rPr>
            </w:pPr>
            <w:r>
              <w:rPr>
                <w:rFonts w:ascii="Times New Roman" w:hAnsi="Times New Roman" w:cs="Times New Roman"/>
                <w:color w:val="000000"/>
              </w:rPr>
              <w:t>2.364,18</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color w:val="000000"/>
              </w:rPr>
            </w:pPr>
            <w:r>
              <w:rPr>
                <w:rFonts w:ascii="Times New Roman" w:hAnsi="Times New Roman" w:cs="Times New Roman"/>
                <w:color w:val="000000"/>
              </w:rPr>
              <w:t>640.691,43</w:t>
            </w:r>
          </w:p>
        </w:tc>
      </w:tr>
      <w:tr w:rsidR="00254BB8">
        <w:trPr>
          <w:trHeight w:val="573"/>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rPr>
              <w:t>III</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rPr>
              <w:t>Da F1 a F2</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color w:val="000000"/>
              </w:rPr>
              <w:t>55</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color w:val="000000"/>
              </w:rPr>
            </w:pPr>
            <w:r>
              <w:rPr>
                <w:rFonts w:ascii="Times New Roman" w:hAnsi="Times New Roman" w:cs="Times New Roman"/>
                <w:color w:val="000000"/>
              </w:rPr>
              <w:t>1.181,83</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color w:val="000000"/>
              </w:rPr>
            </w:pPr>
            <w:r>
              <w:rPr>
                <w:rFonts w:ascii="Times New Roman" w:hAnsi="Times New Roman" w:cs="Times New Roman"/>
                <w:color w:val="000000"/>
              </w:rPr>
              <w:t>65.000,57</w:t>
            </w:r>
          </w:p>
        </w:tc>
      </w:tr>
      <w:tr w:rsidR="00254BB8">
        <w:trPr>
          <w:trHeight w:val="425"/>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b/>
                <w:sz w:val="20"/>
              </w:rPr>
              <w:t>AREA</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b/>
                <w:sz w:val="20"/>
              </w:rPr>
              <w:t xml:space="preserve">PASSAGGIO </w:t>
            </w:r>
            <w:r>
              <w:rPr>
                <w:rFonts w:ascii="Times New Roman" w:hAnsi="Times New Roman" w:cs="Times New Roman"/>
                <w:b/>
                <w:sz w:val="20"/>
              </w:rPr>
              <w:t>RETRIBUTIVO</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b/>
                <w:sz w:val="20"/>
              </w:rPr>
              <w:t>N. DI UNITA’ DI PERSONALE</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b/>
                <w:sz w:val="20"/>
              </w:rPr>
              <w:t>DIFFERENZIALE UNITARIO ANNUO (LORDO STATO)</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b/>
                <w:sz w:val="20"/>
              </w:rPr>
              <w:t>TOTALE ANNUO (LORDO STATO)</w:t>
            </w:r>
          </w:p>
        </w:tc>
      </w:tr>
      <w:tr w:rsidR="00254BB8">
        <w:trPr>
          <w:trHeight w:val="55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rPr>
              <w:t>II</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rPr>
              <w:t>Da F5 a F6</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ind w:right="34"/>
              <w:jc w:val="center"/>
              <w:rPr>
                <w:rFonts w:ascii="Times New Roman" w:hAnsi="Times New Roman" w:cs="Times New Roman"/>
              </w:rPr>
            </w:pPr>
            <w:r>
              <w:rPr>
                <w:rFonts w:ascii="Times New Roman" w:hAnsi="Times New Roman" w:cs="Times New Roman"/>
                <w:color w:val="000000"/>
              </w:rPr>
              <w:t>696</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color w:val="000000"/>
              </w:rPr>
            </w:pPr>
            <w:r>
              <w:rPr>
                <w:rFonts w:ascii="Times New Roman" w:hAnsi="Times New Roman" w:cs="Times New Roman"/>
                <w:color w:val="000000"/>
              </w:rPr>
              <w:t>962,18</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color w:val="000000"/>
              </w:rPr>
            </w:pPr>
            <w:r>
              <w:rPr>
                <w:rFonts w:ascii="Times New Roman" w:hAnsi="Times New Roman" w:cs="Times New Roman"/>
                <w:color w:val="000000"/>
              </w:rPr>
              <w:t>669.675,92</w:t>
            </w:r>
          </w:p>
        </w:tc>
      </w:tr>
      <w:tr w:rsidR="00254BB8">
        <w:trPr>
          <w:trHeight w:val="571"/>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rPr>
              <w:lastRenderedPageBreak/>
              <w:t>II</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rPr>
              <w:t>Da F4 a F5</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color w:val="000000"/>
              </w:rPr>
              <w:t>2.826</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color w:val="000000"/>
              </w:rPr>
            </w:pPr>
            <w:r>
              <w:rPr>
                <w:rFonts w:ascii="Times New Roman" w:hAnsi="Times New Roman" w:cs="Times New Roman"/>
                <w:color w:val="000000"/>
              </w:rPr>
              <w:t>717,33</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color w:val="000000"/>
              </w:rPr>
            </w:pPr>
            <w:r>
              <w:rPr>
                <w:rFonts w:ascii="Times New Roman" w:hAnsi="Times New Roman" w:cs="Times New Roman"/>
                <w:color w:val="000000"/>
              </w:rPr>
              <w:t>2.027.186,57</w:t>
            </w:r>
          </w:p>
        </w:tc>
      </w:tr>
      <w:tr w:rsidR="00254BB8">
        <w:trPr>
          <w:trHeight w:val="552"/>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rPr>
              <w:t>II</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rPr>
              <w:t>Da F3 a F4</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color w:val="000000"/>
              </w:rPr>
              <w:t>5.138</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color w:val="000000"/>
              </w:rPr>
            </w:pPr>
            <w:r>
              <w:rPr>
                <w:rFonts w:ascii="Times New Roman" w:hAnsi="Times New Roman" w:cs="Times New Roman"/>
                <w:color w:val="000000"/>
              </w:rPr>
              <w:t>1.907,83</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color w:val="000000"/>
              </w:rPr>
            </w:pPr>
            <w:r>
              <w:rPr>
                <w:rFonts w:ascii="Times New Roman" w:hAnsi="Times New Roman" w:cs="Times New Roman"/>
                <w:color w:val="000000"/>
              </w:rPr>
              <w:t>9.802.436,82</w:t>
            </w:r>
          </w:p>
        </w:tc>
      </w:tr>
      <w:tr w:rsidR="00254BB8">
        <w:trPr>
          <w:trHeight w:val="559"/>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rPr>
              <w:t>II</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rPr>
              <w:t>Da F2 a F3</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color w:val="000000"/>
              </w:rPr>
              <w:t>581</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color w:val="000000"/>
              </w:rPr>
            </w:pPr>
            <w:r>
              <w:rPr>
                <w:rFonts w:ascii="Times New Roman" w:hAnsi="Times New Roman" w:cs="Times New Roman"/>
                <w:color w:val="000000"/>
              </w:rPr>
              <w:t>2.200,86</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color w:val="000000"/>
              </w:rPr>
            </w:pPr>
            <w:r>
              <w:rPr>
                <w:rFonts w:ascii="Times New Roman" w:hAnsi="Times New Roman" w:cs="Times New Roman"/>
                <w:color w:val="000000"/>
              </w:rPr>
              <w:t>1.278.702,40</w:t>
            </w:r>
          </w:p>
        </w:tc>
      </w:tr>
      <w:tr w:rsidR="00254BB8">
        <w:trPr>
          <w:trHeight w:val="452"/>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rPr>
              <w:t>II</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rPr>
              <w:t>Da F1 a F2</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color w:val="000000"/>
              </w:rPr>
              <w:t>26</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color w:val="000000"/>
              </w:rPr>
            </w:pPr>
            <w:r>
              <w:rPr>
                <w:rFonts w:ascii="Times New Roman" w:hAnsi="Times New Roman" w:cs="Times New Roman"/>
                <w:color w:val="000000"/>
              </w:rPr>
              <w:t>1.694,24</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color w:val="000000"/>
              </w:rPr>
            </w:pPr>
            <w:r>
              <w:rPr>
                <w:rFonts w:ascii="Times New Roman" w:hAnsi="Times New Roman" w:cs="Times New Roman"/>
                <w:color w:val="000000"/>
              </w:rPr>
              <w:t>44.050,28</w:t>
            </w:r>
          </w:p>
        </w:tc>
      </w:tr>
      <w:tr w:rsidR="00254BB8">
        <w:trPr>
          <w:trHeight w:val="425"/>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b/>
                <w:sz w:val="20"/>
              </w:rPr>
              <w:t>AREA</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b/>
                <w:sz w:val="20"/>
              </w:rPr>
              <w:t>PASSAGGIO RETRIBUTIVO</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b/>
                <w:sz w:val="20"/>
              </w:rPr>
              <w:t>N. DI UNITA’ DI PERSONALE</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b/>
                <w:sz w:val="20"/>
              </w:rPr>
              <w:t>DIFFERENZIALE UNITARIO ANNUO (LORDO STATO)</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b/>
                <w:sz w:val="20"/>
              </w:rPr>
              <w:t>TOTALE ANNUO (LORDO STATO)</w:t>
            </w:r>
          </w:p>
        </w:tc>
      </w:tr>
      <w:tr w:rsidR="00254BB8">
        <w:trPr>
          <w:trHeight w:val="514"/>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rPr>
              <w:t>I</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color w:val="000000"/>
              </w:rPr>
              <w:t>Da F2 a F3</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color w:val="000000"/>
              </w:rPr>
              <w:t>1</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color w:val="000000"/>
              </w:rPr>
            </w:pPr>
            <w:r>
              <w:rPr>
                <w:rFonts w:ascii="Times New Roman" w:hAnsi="Times New Roman" w:cs="Times New Roman"/>
                <w:color w:val="000000"/>
              </w:rPr>
              <w:t>1.000,60</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color w:val="000000"/>
              </w:rPr>
            </w:pPr>
            <w:r>
              <w:rPr>
                <w:rFonts w:ascii="Times New Roman" w:hAnsi="Times New Roman" w:cs="Times New Roman"/>
                <w:color w:val="000000"/>
              </w:rPr>
              <w:t>993,58</w:t>
            </w:r>
          </w:p>
        </w:tc>
      </w:tr>
      <w:tr w:rsidR="00254BB8">
        <w:trPr>
          <w:trHeight w:val="514"/>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rPr>
              <w:t>I</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color w:val="000000"/>
              </w:rPr>
            </w:pPr>
            <w:r>
              <w:rPr>
                <w:rFonts w:ascii="Times New Roman" w:hAnsi="Times New Roman" w:cs="Times New Roman"/>
                <w:color w:val="000000"/>
              </w:rPr>
              <w:t>Da F1 a F2</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color w:val="000000"/>
              </w:rPr>
            </w:pPr>
            <w:r>
              <w:rPr>
                <w:rFonts w:ascii="Times New Roman" w:hAnsi="Times New Roman" w:cs="Times New Roman"/>
                <w:color w:val="000000"/>
              </w:rPr>
              <w:t>//</w:t>
            </w:r>
          </w:p>
        </w:tc>
      </w:tr>
      <w:tr w:rsidR="00254BB8">
        <w:trPr>
          <w:trHeight w:val="442"/>
        </w:trPr>
        <w:tc>
          <w:tcPr>
            <w:tcW w:w="47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b/>
                <w:color w:val="000000"/>
                <w:sz w:val="20"/>
              </w:rPr>
              <w:t xml:space="preserve">NUMERO TOTALE PASSAGGI </w:t>
            </w:r>
            <w:r>
              <w:rPr>
                <w:rFonts w:ascii="Times New Roman" w:hAnsi="Times New Roman" w:cs="Times New Roman"/>
                <w:b/>
                <w:color w:val="000000"/>
                <w:sz w:val="20"/>
              </w:rPr>
              <w:t>RETRIBUTIVI</w:t>
            </w:r>
          </w:p>
        </w:tc>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b/>
                <w:color w:val="000000"/>
                <w:sz w:val="20"/>
              </w:rPr>
              <w:t>ONERE FINANZIARIO COMPLESSIVO</w:t>
            </w:r>
          </w:p>
        </w:tc>
      </w:tr>
      <w:tr w:rsidR="00254BB8">
        <w:trPr>
          <w:trHeight w:val="562"/>
        </w:trPr>
        <w:tc>
          <w:tcPr>
            <w:tcW w:w="47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rPr>
            </w:pPr>
            <w:r>
              <w:rPr>
                <w:rFonts w:ascii="Times New Roman" w:hAnsi="Times New Roman" w:cs="Times New Roman"/>
                <w:color w:val="000000"/>
                <w:sz w:val="24"/>
              </w:rPr>
              <w:t>10.352</w:t>
            </w:r>
          </w:p>
        </w:tc>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4BB8" w:rsidRDefault="00335E16">
            <w:pPr>
              <w:widowControl w:val="0"/>
              <w:suppressAutoHyphens/>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17.182.241,22</w:t>
            </w:r>
          </w:p>
        </w:tc>
      </w:tr>
    </w:tbl>
    <w:p w:rsidR="00254BB8" w:rsidRDefault="00254BB8">
      <w:pPr>
        <w:suppressAutoHyphens/>
        <w:spacing w:after="120" w:line="240" w:lineRule="auto"/>
        <w:jc w:val="center"/>
        <w:rPr>
          <w:rFonts w:ascii="Times New Roman" w:hAnsi="Times New Roman" w:cs="Times New Roman"/>
          <w:b/>
          <w:bCs/>
          <w:sz w:val="24"/>
          <w:szCs w:val="24"/>
        </w:rPr>
      </w:pPr>
    </w:p>
    <w:p w:rsidR="00254BB8" w:rsidRDefault="00335E16">
      <w:pPr>
        <w:pStyle w:val="Paragrafoelenco"/>
        <w:suppressAutoHyphens/>
        <w:spacing w:after="120" w:line="240" w:lineRule="auto"/>
        <w:ind w:left="0"/>
        <w:jc w:val="center"/>
        <w:rPr>
          <w:rFonts w:ascii="Times New Roman" w:hAnsi="Times New Roman" w:cs="Times New Roman"/>
        </w:rPr>
      </w:pPr>
      <w:r>
        <w:rPr>
          <w:rFonts w:ascii="Times New Roman" w:hAnsi="Times New Roman" w:cs="Times New Roman"/>
          <w:b/>
          <w:bCs/>
          <w:sz w:val="24"/>
          <w:szCs w:val="24"/>
        </w:rPr>
        <w:t>TITOLO VIII</w:t>
      </w:r>
    </w:p>
    <w:p w:rsidR="00254BB8" w:rsidRDefault="00335E16">
      <w:pPr>
        <w:suppressAutoHyphens/>
        <w:spacing w:after="120" w:line="240" w:lineRule="auto"/>
        <w:jc w:val="center"/>
        <w:rPr>
          <w:rFonts w:ascii="Times New Roman" w:hAnsi="Times New Roman" w:cs="Times New Roman"/>
        </w:rPr>
      </w:pPr>
      <w:r>
        <w:rPr>
          <w:rFonts w:ascii="Times New Roman" w:hAnsi="Times New Roman" w:cs="Times New Roman"/>
          <w:b/>
          <w:bCs/>
          <w:sz w:val="24"/>
          <w:szCs w:val="24"/>
        </w:rPr>
        <w:t>NORME FINALI E TRANSITORIE</w:t>
      </w:r>
    </w:p>
    <w:p w:rsidR="00254BB8" w:rsidRDefault="00254BB8">
      <w:pPr>
        <w:suppressAutoHyphens/>
        <w:spacing w:after="120" w:line="240" w:lineRule="auto"/>
        <w:jc w:val="center"/>
        <w:rPr>
          <w:rFonts w:ascii="Times New Roman" w:hAnsi="Times New Roman" w:cs="Times New Roman"/>
          <w:b/>
          <w:bCs/>
          <w:sz w:val="24"/>
          <w:szCs w:val="24"/>
        </w:rPr>
      </w:pPr>
    </w:p>
    <w:p w:rsidR="00254BB8" w:rsidRDefault="00335E16">
      <w:pPr>
        <w:pStyle w:val="CM21"/>
        <w:spacing w:after="120" w:line="240" w:lineRule="auto"/>
        <w:jc w:val="center"/>
        <w:rPr>
          <w:rFonts w:ascii="Times New Roman" w:hAnsi="Times New Roman" w:cs="Times New Roman"/>
        </w:rPr>
      </w:pPr>
      <w:r>
        <w:rPr>
          <w:rFonts w:ascii="Times New Roman" w:hAnsi="Times New Roman" w:cs="Times New Roman"/>
          <w:b/>
          <w:color w:val="000000"/>
        </w:rPr>
        <w:t>Articolo 32</w:t>
      </w:r>
    </w:p>
    <w:p w:rsidR="00254BB8" w:rsidRDefault="00335E16">
      <w:pPr>
        <w:pStyle w:val="CM21"/>
        <w:spacing w:after="120" w:line="240" w:lineRule="auto"/>
        <w:jc w:val="center"/>
        <w:rPr>
          <w:rFonts w:ascii="Times New Roman" w:hAnsi="Times New Roman" w:cs="Times New Roman"/>
        </w:rPr>
      </w:pPr>
      <w:r>
        <w:rPr>
          <w:rFonts w:ascii="Times New Roman" w:hAnsi="Times New Roman" w:cs="Times New Roman"/>
          <w:b/>
          <w:i/>
          <w:color w:val="000000"/>
        </w:rPr>
        <w:t xml:space="preserve">(Durata e campo di applicazione dell’Accordo sul Fondo Risorse Decentrate) </w:t>
      </w:r>
    </w:p>
    <w:p w:rsidR="00254BB8" w:rsidRDefault="00254BB8">
      <w:pPr>
        <w:pStyle w:val="Default"/>
        <w:spacing w:after="120"/>
        <w:rPr>
          <w:rFonts w:ascii="Times New Roman" w:hAnsi="Times New Roman" w:cs="Times New Roman"/>
        </w:rPr>
      </w:pPr>
    </w:p>
    <w:p w:rsidR="00254BB8" w:rsidRDefault="00335E16">
      <w:pPr>
        <w:pStyle w:val="Default"/>
        <w:numPr>
          <w:ilvl w:val="0"/>
          <w:numId w:val="9"/>
        </w:numPr>
        <w:spacing w:after="120"/>
        <w:ind w:left="426" w:hanging="426"/>
        <w:jc w:val="both"/>
        <w:rPr>
          <w:rFonts w:ascii="Times New Roman" w:hAnsi="Times New Roman" w:cs="Times New Roman"/>
        </w:rPr>
      </w:pPr>
      <w:r>
        <w:rPr>
          <w:rFonts w:ascii="Times New Roman" w:hAnsi="Times New Roman" w:cs="Times New Roman"/>
        </w:rPr>
        <w:t>L’ Accordo relativo alla distribuzione del Fondo Risorse Decentrate, ai sensi dell’art. 8, comma 1 del CCNL, ha efficacia annuale e si riferisce al personale civile del Comparto Funzioni Centrali delle Aree prima, seconda e terza in servizio presso gli Ent</w:t>
      </w:r>
      <w:r>
        <w:rPr>
          <w:rFonts w:ascii="Times New Roman" w:hAnsi="Times New Roman" w:cs="Times New Roman"/>
        </w:rPr>
        <w:t xml:space="preserve">i del Ministero della Difesa. </w:t>
      </w:r>
    </w:p>
    <w:p w:rsidR="00254BB8" w:rsidRDefault="00335E16">
      <w:pPr>
        <w:pStyle w:val="Default"/>
        <w:numPr>
          <w:ilvl w:val="0"/>
          <w:numId w:val="9"/>
        </w:numPr>
        <w:spacing w:after="120"/>
        <w:ind w:left="425" w:hanging="425"/>
        <w:jc w:val="both"/>
        <w:rPr>
          <w:rFonts w:ascii="Times New Roman" w:hAnsi="Times New Roman" w:cs="Times New Roman"/>
        </w:rPr>
      </w:pPr>
      <w:r>
        <w:rPr>
          <w:rFonts w:ascii="Times New Roman" w:hAnsi="Times New Roman" w:cs="Times New Roman"/>
        </w:rPr>
        <w:t xml:space="preserve">Il presente Accordo per la ripartizione delle risorse non si applica al personale destinatario dell'indennità accessoria di diretta collaborazione prevista dall'art. 19, comma 11, D.P.R. 15.3.2010, n. 90, fatta eccezione per </w:t>
      </w:r>
      <w:r>
        <w:rPr>
          <w:rFonts w:ascii="Times New Roman" w:hAnsi="Times New Roman" w:cs="Times New Roman"/>
        </w:rPr>
        <w:t xml:space="preserve">le disposizioni concernenti gli sviluppi economici che si applicano a tutto il personale appartenente alle aree funzionali del Ministero della Difesa. </w:t>
      </w:r>
    </w:p>
    <w:p w:rsidR="00254BB8" w:rsidRDefault="00254BB8">
      <w:pPr>
        <w:pStyle w:val="Paragrafoelenco"/>
        <w:suppressAutoHyphens/>
        <w:rPr>
          <w:rFonts w:ascii="Times New Roman" w:hAnsi="Times New Roman" w:cs="Times New Roman"/>
        </w:rPr>
      </w:pPr>
    </w:p>
    <w:p w:rsidR="00495DA1" w:rsidRDefault="00495DA1">
      <w:pPr>
        <w:pStyle w:val="Paragrafoelenco"/>
        <w:suppressAutoHyphens/>
        <w:rPr>
          <w:rFonts w:ascii="Times New Roman" w:hAnsi="Times New Roman" w:cs="Times New Roman"/>
        </w:rPr>
      </w:pPr>
    </w:p>
    <w:p w:rsidR="00495DA1" w:rsidRDefault="00495DA1">
      <w:pPr>
        <w:pStyle w:val="Paragrafoelenco"/>
        <w:suppressAutoHyphens/>
        <w:rPr>
          <w:rFonts w:ascii="Times New Roman" w:hAnsi="Times New Roman" w:cs="Times New Roman"/>
        </w:rPr>
      </w:pPr>
    </w:p>
    <w:p w:rsidR="00495DA1" w:rsidRDefault="00495DA1">
      <w:pPr>
        <w:pStyle w:val="Paragrafoelenco"/>
        <w:suppressAutoHyphens/>
        <w:rPr>
          <w:rFonts w:ascii="Times New Roman" w:hAnsi="Times New Roman" w:cs="Times New Roman"/>
        </w:rPr>
      </w:pPr>
    </w:p>
    <w:p w:rsidR="00495DA1" w:rsidRDefault="00495DA1">
      <w:pPr>
        <w:pStyle w:val="Paragrafoelenco"/>
        <w:suppressAutoHyphens/>
        <w:rPr>
          <w:rFonts w:ascii="Times New Roman" w:hAnsi="Times New Roman" w:cs="Times New Roman"/>
        </w:rPr>
      </w:pPr>
    </w:p>
    <w:p w:rsidR="00495DA1" w:rsidRDefault="00495DA1">
      <w:pPr>
        <w:pStyle w:val="Paragrafoelenco"/>
        <w:suppressAutoHyphens/>
        <w:rPr>
          <w:rFonts w:ascii="Times New Roman" w:hAnsi="Times New Roman" w:cs="Times New Roman"/>
        </w:rPr>
      </w:pPr>
    </w:p>
    <w:p w:rsidR="00495DA1" w:rsidRDefault="00495DA1">
      <w:pPr>
        <w:pStyle w:val="Paragrafoelenco"/>
        <w:suppressAutoHyphens/>
        <w:rPr>
          <w:rFonts w:ascii="Times New Roman" w:hAnsi="Times New Roman" w:cs="Times New Roman"/>
        </w:rPr>
      </w:pPr>
    </w:p>
    <w:p w:rsidR="00495DA1" w:rsidRDefault="00495DA1">
      <w:pPr>
        <w:pStyle w:val="Paragrafoelenco"/>
        <w:suppressAutoHyphens/>
        <w:rPr>
          <w:rFonts w:ascii="Times New Roman" w:hAnsi="Times New Roman" w:cs="Times New Roman"/>
        </w:rPr>
      </w:pPr>
    </w:p>
    <w:p w:rsidR="00495DA1" w:rsidRDefault="00495DA1">
      <w:pPr>
        <w:pStyle w:val="Paragrafoelenco"/>
        <w:suppressAutoHyphens/>
        <w:rPr>
          <w:rFonts w:ascii="Times New Roman" w:hAnsi="Times New Roman" w:cs="Times New Roman"/>
        </w:rPr>
      </w:pPr>
    </w:p>
    <w:p w:rsidR="00495DA1" w:rsidRDefault="00495DA1">
      <w:pPr>
        <w:pStyle w:val="Paragrafoelenco"/>
        <w:suppressAutoHyphens/>
        <w:rPr>
          <w:rFonts w:ascii="Times New Roman" w:hAnsi="Times New Roman" w:cs="Times New Roman"/>
        </w:rPr>
      </w:pPr>
    </w:p>
    <w:p w:rsidR="00495DA1" w:rsidRDefault="00495DA1">
      <w:pPr>
        <w:pStyle w:val="Paragrafoelenco"/>
        <w:suppressAutoHyphens/>
        <w:rPr>
          <w:rFonts w:ascii="Times New Roman" w:hAnsi="Times New Roman" w:cs="Times New Roman"/>
        </w:rPr>
      </w:pPr>
    </w:p>
    <w:p w:rsidR="00495DA1" w:rsidRDefault="00495DA1">
      <w:pPr>
        <w:pStyle w:val="Paragrafoelenco"/>
        <w:suppressAutoHyphens/>
        <w:rPr>
          <w:rFonts w:ascii="Times New Roman" w:hAnsi="Times New Roman" w:cs="Times New Roman"/>
        </w:rPr>
      </w:pPr>
    </w:p>
    <w:p w:rsidR="00495DA1" w:rsidRDefault="00495DA1">
      <w:pPr>
        <w:pStyle w:val="Paragrafoelenco"/>
        <w:suppressAutoHyphens/>
        <w:rPr>
          <w:rFonts w:ascii="Times New Roman" w:hAnsi="Times New Roman" w:cs="Times New Roman"/>
        </w:rPr>
      </w:pPr>
    </w:p>
    <w:p w:rsidR="00495DA1" w:rsidRDefault="00495DA1">
      <w:pPr>
        <w:pStyle w:val="Paragrafoelenco"/>
        <w:suppressAutoHyphens/>
        <w:rPr>
          <w:rFonts w:ascii="Times New Roman" w:hAnsi="Times New Roman" w:cs="Times New Roman"/>
        </w:rPr>
      </w:pPr>
    </w:p>
    <w:p w:rsidR="00495DA1" w:rsidRDefault="00495DA1">
      <w:pPr>
        <w:pStyle w:val="Paragrafoelenco"/>
        <w:suppressAutoHyphens/>
        <w:rPr>
          <w:rFonts w:ascii="Times New Roman" w:hAnsi="Times New Roman" w:cs="Times New Roman"/>
        </w:rPr>
      </w:pPr>
    </w:p>
    <w:p w:rsidR="00254BB8" w:rsidRDefault="00335E16">
      <w:pPr>
        <w:suppressAutoHyphens/>
        <w:spacing w:after="120" w:line="240" w:lineRule="auto"/>
        <w:jc w:val="center"/>
        <w:rPr>
          <w:rFonts w:ascii="Times New Roman" w:hAnsi="Times New Roman" w:cs="Times New Roman"/>
        </w:rPr>
      </w:pPr>
      <w:r>
        <w:rPr>
          <w:rFonts w:ascii="Times New Roman" w:eastAsia="Times New Roman" w:hAnsi="Times New Roman" w:cs="Times New Roman"/>
          <w:b/>
          <w:bCs/>
          <w:sz w:val="24"/>
          <w:szCs w:val="24"/>
          <w:lang w:eastAsia="it-IT"/>
        </w:rPr>
        <w:lastRenderedPageBreak/>
        <w:t>Articolo 33</w:t>
      </w:r>
    </w:p>
    <w:p w:rsidR="00254BB8" w:rsidRDefault="00335E16">
      <w:pPr>
        <w:suppressAutoHyphens/>
        <w:spacing w:after="120" w:line="240" w:lineRule="auto"/>
        <w:jc w:val="center"/>
        <w:rPr>
          <w:rFonts w:ascii="Times New Roman" w:hAnsi="Times New Roman" w:cs="Times New Roman"/>
        </w:rPr>
      </w:pPr>
      <w:r>
        <w:rPr>
          <w:rFonts w:ascii="Times New Roman" w:eastAsia="Times New Roman" w:hAnsi="Times New Roman" w:cs="Times New Roman"/>
          <w:b/>
          <w:bCs/>
          <w:sz w:val="24"/>
          <w:szCs w:val="24"/>
          <w:lang w:eastAsia="it-IT"/>
        </w:rPr>
        <w:t>(</w:t>
      </w:r>
      <w:r>
        <w:rPr>
          <w:rFonts w:ascii="Times New Roman" w:eastAsia="Times New Roman" w:hAnsi="Times New Roman" w:cs="Times New Roman"/>
          <w:b/>
          <w:bCs/>
          <w:i/>
          <w:iCs/>
          <w:sz w:val="24"/>
          <w:szCs w:val="24"/>
          <w:lang w:eastAsia="it-IT"/>
        </w:rPr>
        <w:t>Rinvio al CCNL vigente</w:t>
      </w:r>
      <w:r>
        <w:rPr>
          <w:rFonts w:ascii="Times New Roman" w:eastAsia="Times New Roman" w:hAnsi="Times New Roman" w:cs="Times New Roman"/>
          <w:b/>
          <w:bCs/>
          <w:sz w:val="24"/>
          <w:szCs w:val="24"/>
          <w:lang w:eastAsia="it-IT"/>
        </w:rPr>
        <w:t>)</w:t>
      </w:r>
    </w:p>
    <w:p w:rsidR="00254BB8" w:rsidRDefault="00254BB8">
      <w:pPr>
        <w:suppressAutoHyphens/>
        <w:spacing w:after="120" w:line="240" w:lineRule="auto"/>
        <w:jc w:val="center"/>
        <w:rPr>
          <w:rFonts w:ascii="Times New Roman" w:eastAsia="Times New Roman" w:hAnsi="Times New Roman" w:cs="Times New Roman"/>
          <w:sz w:val="24"/>
          <w:szCs w:val="24"/>
          <w:lang w:eastAsia="it-IT"/>
        </w:rPr>
      </w:pPr>
    </w:p>
    <w:p w:rsidR="00254BB8" w:rsidRDefault="00335E16">
      <w:pPr>
        <w:pStyle w:val="Paragrafoelenco"/>
        <w:numPr>
          <w:ilvl w:val="0"/>
          <w:numId w:val="14"/>
        </w:numPr>
        <w:suppressAutoHyphens/>
        <w:spacing w:after="120" w:line="240" w:lineRule="auto"/>
        <w:ind w:left="426" w:hanging="426"/>
        <w:jc w:val="both"/>
        <w:rPr>
          <w:rFonts w:ascii="Times New Roman" w:hAnsi="Times New Roman" w:cs="Times New Roman"/>
        </w:rPr>
      </w:pPr>
      <w:r>
        <w:rPr>
          <w:rFonts w:ascii="Times New Roman" w:eastAsia="Times New Roman" w:hAnsi="Times New Roman" w:cs="Times New Roman"/>
          <w:sz w:val="24"/>
          <w:szCs w:val="24"/>
          <w:lang w:eastAsia="it-IT"/>
        </w:rPr>
        <w:t xml:space="preserve">Per quanto non espressamente previsto dal presente contratto, si </w:t>
      </w:r>
      <w:r>
        <w:rPr>
          <w:rFonts w:ascii="Times New Roman" w:eastAsia="Times New Roman" w:hAnsi="Times New Roman" w:cs="Times New Roman"/>
          <w:sz w:val="24"/>
          <w:szCs w:val="24"/>
          <w:lang w:eastAsia="it-IT"/>
        </w:rPr>
        <w:t>rinvia al vigente CCNL comparto Funzioni Centrali</w:t>
      </w:r>
      <w:r>
        <w:rPr>
          <w:rFonts w:ascii="Times New Roman" w:eastAsia="Times New Roman" w:hAnsi="Times New Roman" w:cs="Times New Roman"/>
          <w:b/>
          <w:sz w:val="24"/>
          <w:szCs w:val="24"/>
          <w:lang w:eastAsia="it-IT"/>
        </w:rPr>
        <w:t xml:space="preserve">. </w:t>
      </w:r>
    </w:p>
    <w:p w:rsidR="00254BB8" w:rsidRDefault="00254BB8">
      <w:pPr>
        <w:suppressAutoHyphens/>
        <w:spacing w:after="120" w:line="240" w:lineRule="auto"/>
        <w:jc w:val="both"/>
        <w:rPr>
          <w:rFonts w:ascii="Times New Roman" w:eastAsia="Times New Roman" w:hAnsi="Times New Roman" w:cs="Times New Roman"/>
          <w:sz w:val="24"/>
          <w:szCs w:val="24"/>
          <w:lang w:eastAsia="it-IT"/>
        </w:rPr>
      </w:pPr>
    </w:p>
    <w:p w:rsidR="00254BB8" w:rsidRDefault="00335E16">
      <w:pPr>
        <w:suppressAutoHyphens/>
        <w:spacing w:after="120" w:line="240" w:lineRule="auto"/>
        <w:jc w:val="both"/>
        <w:rPr>
          <w:rFonts w:ascii="Times New Roman" w:hAnsi="Times New Roman" w:cs="Times New Roman"/>
        </w:rPr>
      </w:pPr>
      <w:r>
        <w:rPr>
          <w:rFonts w:ascii="Times New Roman" w:eastAsia="Times New Roman" w:hAnsi="Times New Roman" w:cs="Times New Roman"/>
          <w:sz w:val="24"/>
          <w:szCs w:val="24"/>
          <w:lang w:eastAsia="it-IT"/>
        </w:rPr>
        <w:t>Roma,</w:t>
      </w:r>
    </w:p>
    <w:p w:rsidR="00254BB8" w:rsidRDefault="00254BB8">
      <w:pPr>
        <w:suppressAutoHyphens/>
        <w:spacing w:after="120" w:line="240" w:lineRule="auto"/>
        <w:ind w:firstLine="425"/>
        <w:jc w:val="both"/>
        <w:rPr>
          <w:rFonts w:ascii="Times New Roman" w:eastAsia="Times New Roman" w:hAnsi="Times New Roman" w:cs="Times New Roman"/>
          <w:b/>
          <w:sz w:val="24"/>
          <w:szCs w:val="24"/>
          <w:lang w:eastAsia="it-IT"/>
        </w:rPr>
      </w:pPr>
    </w:p>
    <w:tbl>
      <w:tblPr>
        <w:tblW w:w="9628" w:type="dxa"/>
        <w:tblLook w:val="04A0" w:firstRow="1" w:lastRow="0" w:firstColumn="1" w:lastColumn="0" w:noHBand="0" w:noVBand="1"/>
      </w:tblPr>
      <w:tblGrid>
        <w:gridCol w:w="4365"/>
        <w:gridCol w:w="25"/>
        <w:gridCol w:w="5238"/>
      </w:tblGrid>
      <w:tr w:rsidR="00254BB8">
        <w:tc>
          <w:tcPr>
            <w:tcW w:w="9627" w:type="dxa"/>
            <w:gridSpan w:val="3"/>
            <w:tcBorders>
              <w:top w:val="single" w:sz="4" w:space="0" w:color="000000"/>
              <w:left w:val="single" w:sz="4" w:space="0" w:color="000000"/>
              <w:bottom w:val="single" w:sz="4" w:space="0" w:color="000000"/>
              <w:right w:val="single" w:sz="4" w:space="0" w:color="000000"/>
            </w:tcBorders>
            <w:vAlign w:val="center"/>
          </w:tcPr>
          <w:p w:rsidR="00254BB8" w:rsidRDefault="00335E16">
            <w:pPr>
              <w:widowControl w:val="0"/>
              <w:jc w:val="center"/>
              <w:rPr>
                <w:rFonts w:ascii="Times New Roman" w:hAnsi="Times New Roman" w:cs="Times New Roman"/>
              </w:rPr>
            </w:pPr>
            <w:r>
              <w:rPr>
                <w:rFonts w:ascii="Times New Roman" w:hAnsi="Times New Roman" w:cs="Times New Roman"/>
                <w:b/>
                <w:bCs/>
              </w:rPr>
              <w:t>PER L’AMMINISTRAZIONE</w:t>
            </w:r>
          </w:p>
          <w:p w:rsidR="00254BB8" w:rsidRDefault="00335E16">
            <w:pPr>
              <w:widowControl w:val="0"/>
              <w:jc w:val="center"/>
              <w:rPr>
                <w:rFonts w:ascii="Times New Roman" w:hAnsi="Times New Roman" w:cs="Times New Roman"/>
                <w:b/>
                <w:bCs/>
              </w:rPr>
            </w:pPr>
            <w:r>
              <w:rPr>
                <w:rFonts w:ascii="Times New Roman" w:hAnsi="Times New Roman" w:cs="Times New Roman"/>
                <w:b/>
                <w:bCs/>
              </w:rPr>
              <w:t>LA DELEGAZIONE DI PARTE PUBBLICA</w:t>
            </w:r>
          </w:p>
        </w:tc>
      </w:tr>
      <w:tr w:rsidR="00254BB8">
        <w:tc>
          <w:tcPr>
            <w:tcW w:w="4365" w:type="dxa"/>
            <w:tcBorders>
              <w:top w:val="single" w:sz="4" w:space="0" w:color="000000"/>
              <w:left w:val="single" w:sz="4" w:space="0" w:color="000000"/>
              <w:bottom w:val="single" w:sz="4" w:space="0" w:color="000000"/>
              <w:right w:val="single" w:sz="4" w:space="0" w:color="000000"/>
            </w:tcBorders>
            <w:vAlign w:val="center"/>
          </w:tcPr>
          <w:p w:rsidR="00254BB8" w:rsidRDefault="00335E16">
            <w:pPr>
              <w:widowControl w:val="0"/>
              <w:spacing w:after="80" w:line="240" w:lineRule="auto"/>
              <w:jc w:val="center"/>
              <w:rPr>
                <w:rFonts w:ascii="Times New Roman" w:hAnsi="Times New Roman" w:cs="Times New Roman"/>
              </w:rPr>
            </w:pPr>
            <w:r>
              <w:rPr>
                <w:rFonts w:ascii="Times New Roman" w:hAnsi="Times New Roman" w:cs="Times New Roman"/>
              </w:rPr>
              <w:t>Il Direttore della Direzione generale</w:t>
            </w:r>
          </w:p>
          <w:p w:rsidR="00254BB8" w:rsidRDefault="00335E16">
            <w:pPr>
              <w:widowControl w:val="0"/>
              <w:spacing w:after="80" w:line="240" w:lineRule="auto"/>
              <w:jc w:val="center"/>
              <w:rPr>
                <w:rFonts w:ascii="Times New Roman" w:hAnsi="Times New Roman" w:cs="Times New Roman"/>
              </w:rPr>
            </w:pPr>
            <w:proofErr w:type="gramStart"/>
            <w:r>
              <w:rPr>
                <w:rFonts w:ascii="Times New Roman" w:hAnsi="Times New Roman" w:cs="Times New Roman"/>
              </w:rPr>
              <w:t>per</w:t>
            </w:r>
            <w:proofErr w:type="gramEnd"/>
            <w:r>
              <w:rPr>
                <w:rFonts w:ascii="Times New Roman" w:hAnsi="Times New Roman" w:cs="Times New Roman"/>
              </w:rPr>
              <w:t xml:space="preserve"> il personale civile</w:t>
            </w:r>
          </w:p>
          <w:p w:rsidR="00254BB8" w:rsidRDefault="00335E16">
            <w:pPr>
              <w:widowControl w:val="0"/>
              <w:spacing w:after="80" w:line="240" w:lineRule="auto"/>
              <w:jc w:val="center"/>
              <w:rPr>
                <w:rFonts w:ascii="Times New Roman" w:hAnsi="Times New Roman" w:cs="Times New Roman"/>
              </w:rPr>
            </w:pPr>
            <w:r>
              <w:rPr>
                <w:rFonts w:ascii="Times New Roman" w:hAnsi="Times New Roman" w:cs="Times New Roman"/>
              </w:rPr>
              <w:t>(Dott.ssa Gabriella MONTEMAGNO)</w:t>
            </w:r>
          </w:p>
        </w:tc>
        <w:tc>
          <w:tcPr>
            <w:tcW w:w="5262" w:type="dxa"/>
            <w:gridSpan w:val="2"/>
            <w:tcBorders>
              <w:top w:val="single" w:sz="4" w:space="0" w:color="000000"/>
              <w:left w:val="single" w:sz="4" w:space="0" w:color="000000"/>
              <w:bottom w:val="single" w:sz="4" w:space="0" w:color="000000"/>
              <w:right w:val="single" w:sz="4" w:space="0" w:color="000000"/>
            </w:tcBorders>
            <w:vAlign w:val="center"/>
          </w:tcPr>
          <w:p w:rsidR="00254BB8" w:rsidRDefault="00254BB8">
            <w:pPr>
              <w:widowControl w:val="0"/>
              <w:jc w:val="center"/>
              <w:rPr>
                <w:rFonts w:ascii="Times New Roman" w:hAnsi="Times New Roman" w:cs="Times New Roman"/>
                <w:bCs/>
              </w:rPr>
            </w:pPr>
          </w:p>
        </w:tc>
      </w:tr>
      <w:tr w:rsidR="00254BB8">
        <w:tc>
          <w:tcPr>
            <w:tcW w:w="4365" w:type="dxa"/>
            <w:tcBorders>
              <w:top w:val="single" w:sz="4" w:space="0" w:color="000000"/>
              <w:left w:val="single" w:sz="4" w:space="0" w:color="000000"/>
              <w:bottom w:val="single" w:sz="4" w:space="0" w:color="000000"/>
              <w:right w:val="single" w:sz="4" w:space="0" w:color="000000"/>
            </w:tcBorders>
            <w:vAlign w:val="center"/>
          </w:tcPr>
          <w:p w:rsidR="00254BB8" w:rsidRDefault="00335E16">
            <w:pPr>
              <w:widowControl w:val="0"/>
              <w:spacing w:after="80" w:line="240" w:lineRule="auto"/>
              <w:jc w:val="center"/>
              <w:rPr>
                <w:rFonts w:ascii="Times New Roman" w:hAnsi="Times New Roman" w:cs="Times New Roman"/>
              </w:rPr>
            </w:pPr>
            <w:r>
              <w:rPr>
                <w:rFonts w:ascii="Times New Roman" w:hAnsi="Times New Roman" w:cs="Times New Roman"/>
              </w:rPr>
              <w:t>Il Vice Capo del I Reparto</w:t>
            </w:r>
          </w:p>
          <w:p w:rsidR="00254BB8" w:rsidRDefault="00335E16">
            <w:pPr>
              <w:widowControl w:val="0"/>
              <w:spacing w:after="80" w:line="240" w:lineRule="auto"/>
              <w:jc w:val="center"/>
              <w:rPr>
                <w:rFonts w:ascii="Times New Roman" w:hAnsi="Times New Roman" w:cs="Times New Roman"/>
              </w:rPr>
            </w:pPr>
            <w:proofErr w:type="gramStart"/>
            <w:r>
              <w:rPr>
                <w:rFonts w:ascii="Times New Roman" w:hAnsi="Times New Roman" w:cs="Times New Roman"/>
              </w:rPr>
              <w:t>dello</w:t>
            </w:r>
            <w:proofErr w:type="gramEnd"/>
            <w:r>
              <w:rPr>
                <w:rFonts w:ascii="Times New Roman" w:hAnsi="Times New Roman" w:cs="Times New Roman"/>
              </w:rPr>
              <w:t xml:space="preserve"> Stato Maggiore della Difesa</w:t>
            </w:r>
          </w:p>
          <w:p w:rsidR="00254BB8" w:rsidRDefault="00335E16">
            <w:pPr>
              <w:widowControl w:val="0"/>
              <w:spacing w:after="80" w:line="240" w:lineRule="auto"/>
              <w:jc w:val="center"/>
              <w:rPr>
                <w:rFonts w:ascii="Times New Roman" w:hAnsi="Times New Roman" w:cs="Times New Roman"/>
              </w:rPr>
            </w:pPr>
            <w:r>
              <w:rPr>
                <w:rFonts w:ascii="Times New Roman" w:hAnsi="Times New Roman" w:cs="Times New Roman"/>
              </w:rPr>
              <w:t>(Gen. B. CC Giuseppe BATTAGLIA)</w:t>
            </w:r>
          </w:p>
        </w:tc>
        <w:tc>
          <w:tcPr>
            <w:tcW w:w="5262" w:type="dxa"/>
            <w:gridSpan w:val="2"/>
            <w:tcBorders>
              <w:top w:val="single" w:sz="4" w:space="0" w:color="000000"/>
              <w:left w:val="single" w:sz="4" w:space="0" w:color="000000"/>
              <w:bottom w:val="single" w:sz="4" w:space="0" w:color="000000"/>
              <w:right w:val="single" w:sz="4" w:space="0" w:color="000000"/>
            </w:tcBorders>
            <w:vAlign w:val="center"/>
          </w:tcPr>
          <w:p w:rsidR="00254BB8" w:rsidRDefault="00254BB8">
            <w:pPr>
              <w:widowControl w:val="0"/>
              <w:jc w:val="center"/>
              <w:rPr>
                <w:rFonts w:ascii="Times New Roman" w:hAnsi="Times New Roman" w:cs="Times New Roman"/>
                <w:bCs/>
              </w:rPr>
            </w:pPr>
          </w:p>
        </w:tc>
      </w:tr>
      <w:tr w:rsidR="00254BB8">
        <w:tc>
          <w:tcPr>
            <w:tcW w:w="4365" w:type="dxa"/>
            <w:tcBorders>
              <w:top w:val="single" w:sz="4" w:space="0" w:color="000000"/>
              <w:left w:val="single" w:sz="4" w:space="0" w:color="000000"/>
              <w:bottom w:val="single" w:sz="4" w:space="0" w:color="000000"/>
              <w:right w:val="single" w:sz="4" w:space="0" w:color="000000"/>
            </w:tcBorders>
            <w:vAlign w:val="center"/>
          </w:tcPr>
          <w:p w:rsidR="00254BB8" w:rsidRDefault="00335E16">
            <w:pPr>
              <w:widowControl w:val="0"/>
              <w:spacing w:after="80" w:line="240" w:lineRule="auto"/>
              <w:jc w:val="center"/>
              <w:rPr>
                <w:rFonts w:ascii="Times New Roman" w:hAnsi="Times New Roman" w:cs="Times New Roman"/>
              </w:rPr>
            </w:pPr>
            <w:r>
              <w:rPr>
                <w:rFonts w:ascii="Times New Roman" w:hAnsi="Times New Roman" w:cs="Times New Roman"/>
              </w:rPr>
              <w:t>Il Capo del I Reparto</w:t>
            </w:r>
          </w:p>
          <w:p w:rsidR="00254BB8" w:rsidRDefault="00335E16">
            <w:pPr>
              <w:widowControl w:val="0"/>
              <w:spacing w:after="80" w:line="240" w:lineRule="auto"/>
              <w:jc w:val="center"/>
              <w:rPr>
                <w:rFonts w:ascii="Times New Roman" w:hAnsi="Times New Roman" w:cs="Times New Roman"/>
              </w:rPr>
            </w:pPr>
            <w:proofErr w:type="gramStart"/>
            <w:r>
              <w:rPr>
                <w:rFonts w:ascii="Times New Roman" w:hAnsi="Times New Roman" w:cs="Times New Roman"/>
              </w:rPr>
              <w:t>del</w:t>
            </w:r>
            <w:proofErr w:type="gramEnd"/>
            <w:r>
              <w:rPr>
                <w:rFonts w:ascii="Times New Roman" w:hAnsi="Times New Roman" w:cs="Times New Roman"/>
              </w:rPr>
              <w:t xml:space="preserve"> Segretariato Generale della Difesa</w:t>
            </w:r>
          </w:p>
          <w:p w:rsidR="00254BB8" w:rsidRDefault="00335E16">
            <w:pPr>
              <w:widowControl w:val="0"/>
              <w:spacing w:after="80" w:line="240" w:lineRule="auto"/>
              <w:jc w:val="center"/>
              <w:rPr>
                <w:rFonts w:ascii="Times New Roman" w:hAnsi="Times New Roman" w:cs="Times New Roman"/>
              </w:rPr>
            </w:pPr>
            <w:r>
              <w:rPr>
                <w:rFonts w:ascii="Times New Roman" w:hAnsi="Times New Roman" w:cs="Times New Roman"/>
              </w:rPr>
              <w:t>(Dott.ssa Giovanna ROMEO)</w:t>
            </w:r>
          </w:p>
        </w:tc>
        <w:tc>
          <w:tcPr>
            <w:tcW w:w="5262" w:type="dxa"/>
            <w:gridSpan w:val="2"/>
            <w:tcBorders>
              <w:top w:val="single" w:sz="4" w:space="0" w:color="000000"/>
              <w:left w:val="single" w:sz="4" w:space="0" w:color="000000"/>
              <w:bottom w:val="single" w:sz="4" w:space="0" w:color="000000"/>
              <w:right w:val="single" w:sz="4" w:space="0" w:color="000000"/>
            </w:tcBorders>
            <w:vAlign w:val="center"/>
          </w:tcPr>
          <w:p w:rsidR="00254BB8" w:rsidRDefault="00254BB8">
            <w:pPr>
              <w:widowControl w:val="0"/>
              <w:jc w:val="center"/>
              <w:rPr>
                <w:rFonts w:ascii="Times New Roman" w:hAnsi="Times New Roman" w:cs="Times New Roman"/>
                <w:bCs/>
              </w:rPr>
            </w:pPr>
          </w:p>
        </w:tc>
      </w:tr>
      <w:tr w:rsidR="00254BB8">
        <w:tc>
          <w:tcPr>
            <w:tcW w:w="9627" w:type="dxa"/>
            <w:gridSpan w:val="3"/>
            <w:tcBorders>
              <w:top w:val="single" w:sz="4" w:space="0" w:color="000000"/>
              <w:left w:val="single" w:sz="4" w:space="0" w:color="000000"/>
              <w:bottom w:val="single" w:sz="4" w:space="0" w:color="000000"/>
              <w:right w:val="single" w:sz="4" w:space="0" w:color="000000"/>
            </w:tcBorders>
            <w:vAlign w:val="center"/>
          </w:tcPr>
          <w:p w:rsidR="00254BB8" w:rsidRDefault="00335E16">
            <w:pPr>
              <w:widowControl w:val="0"/>
              <w:jc w:val="center"/>
              <w:rPr>
                <w:rFonts w:ascii="Times New Roman" w:hAnsi="Times New Roman" w:cs="Times New Roman"/>
              </w:rPr>
            </w:pPr>
            <w:r>
              <w:rPr>
                <w:rFonts w:ascii="Times New Roman" w:hAnsi="Times New Roman" w:cs="Times New Roman"/>
                <w:b/>
                <w:bCs/>
              </w:rPr>
              <w:t>PER LE</w:t>
            </w:r>
          </w:p>
          <w:p w:rsidR="00254BB8" w:rsidRDefault="00335E16">
            <w:pPr>
              <w:widowControl w:val="0"/>
              <w:jc w:val="center"/>
              <w:rPr>
                <w:rFonts w:ascii="Times New Roman" w:hAnsi="Times New Roman" w:cs="Times New Roman"/>
                <w:b/>
                <w:bCs/>
              </w:rPr>
            </w:pPr>
            <w:r>
              <w:rPr>
                <w:rFonts w:ascii="Times New Roman" w:hAnsi="Times New Roman" w:cs="Times New Roman"/>
                <w:b/>
                <w:bCs/>
              </w:rPr>
              <w:t>ORGANIZZAZIONI SINDACALI</w:t>
            </w:r>
          </w:p>
        </w:tc>
      </w:tr>
      <w:tr w:rsidR="00254BB8">
        <w:trPr>
          <w:trHeight w:val="551"/>
        </w:trPr>
        <w:tc>
          <w:tcPr>
            <w:tcW w:w="4390" w:type="dxa"/>
            <w:gridSpan w:val="2"/>
            <w:tcBorders>
              <w:top w:val="single" w:sz="4" w:space="0" w:color="000000"/>
              <w:left w:val="single" w:sz="4" w:space="0" w:color="000000"/>
              <w:bottom w:val="single" w:sz="4" w:space="0" w:color="000000"/>
              <w:right w:val="single" w:sz="4" w:space="0" w:color="000000"/>
            </w:tcBorders>
            <w:vAlign w:val="center"/>
          </w:tcPr>
          <w:p w:rsidR="00254BB8" w:rsidRDefault="00335E16">
            <w:pPr>
              <w:widowControl w:val="0"/>
              <w:jc w:val="center"/>
              <w:rPr>
                <w:rFonts w:ascii="Times New Roman" w:hAnsi="Times New Roman" w:cs="Times New Roman"/>
              </w:rPr>
            </w:pPr>
            <w:r>
              <w:rPr>
                <w:rFonts w:ascii="Times New Roman" w:hAnsi="Times New Roman" w:cs="Times New Roman"/>
              </w:rPr>
              <w:t>FP CGIL</w:t>
            </w:r>
          </w:p>
        </w:tc>
        <w:tc>
          <w:tcPr>
            <w:tcW w:w="5237" w:type="dxa"/>
            <w:tcBorders>
              <w:top w:val="single" w:sz="4" w:space="0" w:color="000000"/>
              <w:left w:val="single" w:sz="4" w:space="0" w:color="000000"/>
              <w:bottom w:val="single" w:sz="4" w:space="0" w:color="000000"/>
              <w:right w:val="single" w:sz="4" w:space="0" w:color="000000"/>
            </w:tcBorders>
            <w:vAlign w:val="center"/>
          </w:tcPr>
          <w:p w:rsidR="00254BB8" w:rsidRDefault="00254BB8">
            <w:pPr>
              <w:widowControl w:val="0"/>
              <w:jc w:val="center"/>
              <w:rPr>
                <w:rFonts w:ascii="Times New Roman" w:hAnsi="Times New Roman" w:cs="Times New Roman"/>
                <w:b/>
                <w:bCs/>
              </w:rPr>
            </w:pPr>
          </w:p>
        </w:tc>
      </w:tr>
      <w:tr w:rsidR="00254BB8">
        <w:trPr>
          <w:trHeight w:val="544"/>
        </w:trPr>
        <w:tc>
          <w:tcPr>
            <w:tcW w:w="4390" w:type="dxa"/>
            <w:gridSpan w:val="2"/>
            <w:tcBorders>
              <w:top w:val="single" w:sz="4" w:space="0" w:color="000000"/>
              <w:left w:val="single" w:sz="4" w:space="0" w:color="000000"/>
              <w:bottom w:val="single" w:sz="4" w:space="0" w:color="000000"/>
              <w:right w:val="single" w:sz="4" w:space="0" w:color="000000"/>
            </w:tcBorders>
            <w:vAlign w:val="center"/>
          </w:tcPr>
          <w:p w:rsidR="00254BB8" w:rsidRDefault="00335E16">
            <w:pPr>
              <w:widowControl w:val="0"/>
              <w:jc w:val="center"/>
              <w:rPr>
                <w:rFonts w:ascii="Times New Roman" w:hAnsi="Times New Roman" w:cs="Times New Roman"/>
              </w:rPr>
            </w:pPr>
            <w:r>
              <w:rPr>
                <w:rFonts w:ascii="Times New Roman" w:hAnsi="Times New Roman" w:cs="Times New Roman"/>
              </w:rPr>
              <w:t>CISL FP</w:t>
            </w:r>
          </w:p>
        </w:tc>
        <w:tc>
          <w:tcPr>
            <w:tcW w:w="5237" w:type="dxa"/>
            <w:tcBorders>
              <w:top w:val="single" w:sz="4" w:space="0" w:color="000000"/>
              <w:left w:val="single" w:sz="4" w:space="0" w:color="000000"/>
              <w:bottom w:val="single" w:sz="4" w:space="0" w:color="000000"/>
              <w:right w:val="single" w:sz="4" w:space="0" w:color="000000"/>
            </w:tcBorders>
            <w:vAlign w:val="center"/>
          </w:tcPr>
          <w:p w:rsidR="00254BB8" w:rsidRDefault="00254BB8">
            <w:pPr>
              <w:widowControl w:val="0"/>
              <w:jc w:val="center"/>
              <w:rPr>
                <w:rFonts w:ascii="Times New Roman" w:hAnsi="Times New Roman" w:cs="Times New Roman"/>
                <w:b/>
                <w:bCs/>
              </w:rPr>
            </w:pPr>
          </w:p>
        </w:tc>
      </w:tr>
      <w:tr w:rsidR="00254BB8">
        <w:tc>
          <w:tcPr>
            <w:tcW w:w="4390" w:type="dxa"/>
            <w:gridSpan w:val="2"/>
            <w:tcBorders>
              <w:top w:val="single" w:sz="4" w:space="0" w:color="000000"/>
              <w:left w:val="single" w:sz="4" w:space="0" w:color="000000"/>
              <w:bottom w:val="single" w:sz="4" w:space="0" w:color="000000"/>
              <w:right w:val="single" w:sz="4" w:space="0" w:color="000000"/>
            </w:tcBorders>
            <w:vAlign w:val="center"/>
          </w:tcPr>
          <w:p w:rsidR="00254BB8" w:rsidRDefault="00335E16">
            <w:pPr>
              <w:widowControl w:val="0"/>
              <w:jc w:val="center"/>
              <w:rPr>
                <w:rFonts w:ascii="Times New Roman" w:hAnsi="Times New Roman" w:cs="Times New Roman"/>
              </w:rPr>
            </w:pPr>
            <w:r>
              <w:rPr>
                <w:rFonts w:ascii="Times New Roman" w:hAnsi="Times New Roman" w:cs="Times New Roman"/>
              </w:rPr>
              <w:t>UIL FP</w:t>
            </w:r>
          </w:p>
        </w:tc>
        <w:tc>
          <w:tcPr>
            <w:tcW w:w="5237" w:type="dxa"/>
            <w:tcBorders>
              <w:top w:val="single" w:sz="4" w:space="0" w:color="000000"/>
              <w:left w:val="single" w:sz="4" w:space="0" w:color="000000"/>
              <w:bottom w:val="single" w:sz="4" w:space="0" w:color="000000"/>
              <w:right w:val="single" w:sz="4" w:space="0" w:color="000000"/>
            </w:tcBorders>
            <w:vAlign w:val="center"/>
          </w:tcPr>
          <w:p w:rsidR="00254BB8" w:rsidRDefault="00254BB8">
            <w:pPr>
              <w:widowControl w:val="0"/>
              <w:jc w:val="center"/>
              <w:rPr>
                <w:rFonts w:ascii="Times New Roman" w:hAnsi="Times New Roman" w:cs="Times New Roman"/>
                <w:b/>
                <w:bCs/>
              </w:rPr>
            </w:pPr>
          </w:p>
        </w:tc>
      </w:tr>
      <w:tr w:rsidR="00254BB8">
        <w:trPr>
          <w:trHeight w:val="543"/>
        </w:trPr>
        <w:tc>
          <w:tcPr>
            <w:tcW w:w="4390" w:type="dxa"/>
            <w:gridSpan w:val="2"/>
            <w:tcBorders>
              <w:top w:val="single" w:sz="4" w:space="0" w:color="000000"/>
              <w:left w:val="single" w:sz="4" w:space="0" w:color="000000"/>
              <w:bottom w:val="single" w:sz="4" w:space="0" w:color="000000"/>
              <w:right w:val="single" w:sz="4" w:space="0" w:color="000000"/>
            </w:tcBorders>
            <w:vAlign w:val="center"/>
          </w:tcPr>
          <w:p w:rsidR="00254BB8" w:rsidRDefault="00335E16">
            <w:pPr>
              <w:widowControl w:val="0"/>
              <w:jc w:val="center"/>
              <w:rPr>
                <w:rFonts w:ascii="Times New Roman" w:hAnsi="Times New Roman" w:cs="Times New Roman"/>
              </w:rPr>
            </w:pPr>
            <w:r>
              <w:rPr>
                <w:rFonts w:ascii="Times New Roman" w:hAnsi="Times New Roman" w:cs="Times New Roman"/>
              </w:rPr>
              <w:t>FLP DIFESA</w:t>
            </w:r>
          </w:p>
        </w:tc>
        <w:tc>
          <w:tcPr>
            <w:tcW w:w="5237" w:type="dxa"/>
            <w:tcBorders>
              <w:top w:val="single" w:sz="4" w:space="0" w:color="000000"/>
              <w:left w:val="single" w:sz="4" w:space="0" w:color="000000"/>
              <w:bottom w:val="single" w:sz="4" w:space="0" w:color="000000"/>
              <w:right w:val="single" w:sz="4" w:space="0" w:color="000000"/>
            </w:tcBorders>
            <w:vAlign w:val="center"/>
          </w:tcPr>
          <w:p w:rsidR="00254BB8" w:rsidRDefault="00254BB8">
            <w:pPr>
              <w:widowControl w:val="0"/>
              <w:jc w:val="center"/>
              <w:rPr>
                <w:rFonts w:ascii="Times New Roman" w:hAnsi="Times New Roman" w:cs="Times New Roman"/>
                <w:b/>
                <w:bCs/>
              </w:rPr>
            </w:pPr>
          </w:p>
        </w:tc>
      </w:tr>
      <w:tr w:rsidR="00254BB8">
        <w:trPr>
          <w:trHeight w:val="551"/>
        </w:trPr>
        <w:tc>
          <w:tcPr>
            <w:tcW w:w="4390" w:type="dxa"/>
            <w:gridSpan w:val="2"/>
            <w:tcBorders>
              <w:top w:val="single" w:sz="4" w:space="0" w:color="000000"/>
              <w:left w:val="single" w:sz="4" w:space="0" w:color="000000"/>
              <w:bottom w:val="single" w:sz="4" w:space="0" w:color="000000"/>
              <w:right w:val="single" w:sz="4" w:space="0" w:color="000000"/>
            </w:tcBorders>
            <w:vAlign w:val="center"/>
          </w:tcPr>
          <w:p w:rsidR="00254BB8" w:rsidRDefault="00335E16">
            <w:pPr>
              <w:widowControl w:val="0"/>
              <w:jc w:val="center"/>
              <w:rPr>
                <w:rFonts w:ascii="Times New Roman" w:hAnsi="Times New Roman" w:cs="Times New Roman"/>
              </w:rPr>
            </w:pPr>
            <w:r>
              <w:rPr>
                <w:rFonts w:ascii="Times New Roman" w:hAnsi="Times New Roman" w:cs="Times New Roman"/>
              </w:rPr>
              <w:t xml:space="preserve">CONFSAL </w:t>
            </w:r>
          </w:p>
        </w:tc>
        <w:tc>
          <w:tcPr>
            <w:tcW w:w="5237" w:type="dxa"/>
            <w:tcBorders>
              <w:top w:val="single" w:sz="4" w:space="0" w:color="000000"/>
              <w:left w:val="single" w:sz="4" w:space="0" w:color="000000"/>
              <w:bottom w:val="single" w:sz="4" w:space="0" w:color="000000"/>
              <w:right w:val="single" w:sz="4" w:space="0" w:color="000000"/>
            </w:tcBorders>
            <w:vAlign w:val="center"/>
          </w:tcPr>
          <w:p w:rsidR="00254BB8" w:rsidRDefault="00254BB8">
            <w:pPr>
              <w:widowControl w:val="0"/>
              <w:jc w:val="center"/>
              <w:rPr>
                <w:rFonts w:ascii="Times New Roman" w:hAnsi="Times New Roman" w:cs="Times New Roman"/>
                <w:b/>
                <w:bCs/>
              </w:rPr>
            </w:pPr>
          </w:p>
        </w:tc>
      </w:tr>
      <w:tr w:rsidR="00254BB8">
        <w:trPr>
          <w:trHeight w:val="559"/>
        </w:trPr>
        <w:tc>
          <w:tcPr>
            <w:tcW w:w="4390" w:type="dxa"/>
            <w:gridSpan w:val="2"/>
            <w:tcBorders>
              <w:top w:val="single" w:sz="4" w:space="0" w:color="000000"/>
              <w:left w:val="single" w:sz="4" w:space="0" w:color="000000"/>
              <w:bottom w:val="single" w:sz="4" w:space="0" w:color="000000"/>
              <w:right w:val="single" w:sz="4" w:space="0" w:color="000000"/>
            </w:tcBorders>
            <w:vAlign w:val="center"/>
          </w:tcPr>
          <w:p w:rsidR="00254BB8" w:rsidRDefault="00335E16">
            <w:pPr>
              <w:widowControl w:val="0"/>
              <w:jc w:val="center"/>
              <w:rPr>
                <w:rFonts w:ascii="Times New Roman" w:hAnsi="Times New Roman" w:cs="Times New Roman"/>
              </w:rPr>
            </w:pPr>
            <w:r>
              <w:rPr>
                <w:rFonts w:ascii="Times New Roman" w:hAnsi="Times New Roman" w:cs="Times New Roman"/>
              </w:rPr>
              <w:t>CONFINTESA FP</w:t>
            </w:r>
          </w:p>
        </w:tc>
        <w:tc>
          <w:tcPr>
            <w:tcW w:w="5237" w:type="dxa"/>
            <w:tcBorders>
              <w:top w:val="single" w:sz="4" w:space="0" w:color="000000"/>
              <w:left w:val="single" w:sz="4" w:space="0" w:color="000000"/>
              <w:bottom w:val="single" w:sz="4" w:space="0" w:color="000000"/>
              <w:right w:val="single" w:sz="4" w:space="0" w:color="000000"/>
            </w:tcBorders>
            <w:vAlign w:val="center"/>
          </w:tcPr>
          <w:p w:rsidR="00254BB8" w:rsidRDefault="00254BB8">
            <w:pPr>
              <w:widowControl w:val="0"/>
              <w:jc w:val="center"/>
              <w:rPr>
                <w:rFonts w:ascii="Times New Roman" w:hAnsi="Times New Roman" w:cs="Times New Roman"/>
                <w:b/>
                <w:bCs/>
              </w:rPr>
            </w:pPr>
          </w:p>
        </w:tc>
      </w:tr>
      <w:tr w:rsidR="00254BB8">
        <w:trPr>
          <w:trHeight w:val="567"/>
        </w:trPr>
        <w:tc>
          <w:tcPr>
            <w:tcW w:w="4390" w:type="dxa"/>
            <w:gridSpan w:val="2"/>
            <w:tcBorders>
              <w:top w:val="single" w:sz="4" w:space="0" w:color="000000"/>
              <w:left w:val="single" w:sz="4" w:space="0" w:color="000000"/>
              <w:bottom w:val="single" w:sz="4" w:space="0" w:color="000000"/>
              <w:right w:val="single" w:sz="4" w:space="0" w:color="000000"/>
            </w:tcBorders>
            <w:vAlign w:val="center"/>
          </w:tcPr>
          <w:p w:rsidR="00254BB8" w:rsidRDefault="00335E16">
            <w:pPr>
              <w:widowControl w:val="0"/>
              <w:jc w:val="center"/>
              <w:rPr>
                <w:rFonts w:ascii="Times New Roman" w:hAnsi="Times New Roman" w:cs="Times New Roman"/>
              </w:rPr>
            </w:pPr>
            <w:r>
              <w:rPr>
                <w:rFonts w:ascii="Times New Roman" w:hAnsi="Times New Roman" w:cs="Times New Roman"/>
              </w:rPr>
              <w:t>USB PI</w:t>
            </w:r>
          </w:p>
        </w:tc>
        <w:tc>
          <w:tcPr>
            <w:tcW w:w="5237" w:type="dxa"/>
            <w:tcBorders>
              <w:top w:val="single" w:sz="4" w:space="0" w:color="000000"/>
              <w:left w:val="single" w:sz="4" w:space="0" w:color="000000"/>
              <w:bottom w:val="single" w:sz="4" w:space="0" w:color="000000"/>
              <w:right w:val="single" w:sz="4" w:space="0" w:color="000000"/>
            </w:tcBorders>
            <w:vAlign w:val="center"/>
          </w:tcPr>
          <w:p w:rsidR="00254BB8" w:rsidRDefault="00254BB8">
            <w:pPr>
              <w:widowControl w:val="0"/>
              <w:jc w:val="center"/>
              <w:rPr>
                <w:rFonts w:ascii="Times New Roman" w:hAnsi="Times New Roman" w:cs="Times New Roman"/>
              </w:rPr>
            </w:pPr>
          </w:p>
        </w:tc>
      </w:tr>
    </w:tbl>
    <w:p w:rsidR="00254BB8" w:rsidRDefault="00254BB8">
      <w:pPr>
        <w:suppressAutoHyphens/>
        <w:spacing w:after="120" w:line="240" w:lineRule="auto"/>
        <w:ind w:firstLine="425"/>
        <w:jc w:val="both"/>
        <w:rPr>
          <w:rFonts w:ascii="Times New Roman" w:hAnsi="Times New Roman" w:cs="Times New Roman"/>
        </w:rPr>
      </w:pPr>
    </w:p>
    <w:sectPr w:rsidR="00254BB8">
      <w:footerReference w:type="default" r:id="rId11"/>
      <w:pgSz w:w="11906" w:h="16838"/>
      <w:pgMar w:top="1417" w:right="1134" w:bottom="765" w:left="1134"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E16" w:rsidRDefault="00335E16">
      <w:pPr>
        <w:spacing w:after="0" w:line="240" w:lineRule="auto"/>
      </w:pPr>
      <w:r>
        <w:separator/>
      </w:r>
    </w:p>
  </w:endnote>
  <w:endnote w:type="continuationSeparator" w:id="0">
    <w:p w:rsidR="00335E16" w:rsidRDefault="00335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307610"/>
      <w:docPartObj>
        <w:docPartGallery w:val="Page Numbers (Bottom of Page)"/>
        <w:docPartUnique/>
      </w:docPartObj>
    </w:sdtPr>
    <w:sdtEndPr/>
    <w:sdtContent>
      <w:p w:rsidR="00254BB8" w:rsidRDefault="00335E16">
        <w:pPr>
          <w:pStyle w:val="Pidipagina"/>
          <w:jc w:val="center"/>
        </w:pPr>
        <w:r>
          <w:fldChar w:fldCharType="begin"/>
        </w:r>
        <w:r>
          <w:instrText>PAGE</w:instrText>
        </w:r>
        <w:r>
          <w:fldChar w:fldCharType="separate"/>
        </w:r>
        <w:r w:rsidR="00495DA1">
          <w:rPr>
            <w:noProof/>
          </w:rPr>
          <w:t>28</w:t>
        </w:r>
        <w:r>
          <w:fldChar w:fldCharType="end"/>
        </w:r>
      </w:p>
    </w:sdtContent>
  </w:sdt>
  <w:p w:rsidR="00254BB8" w:rsidRDefault="00254B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E16" w:rsidRDefault="00335E16">
      <w:pPr>
        <w:rPr>
          <w:sz w:val="12"/>
        </w:rPr>
      </w:pPr>
      <w:r>
        <w:separator/>
      </w:r>
    </w:p>
  </w:footnote>
  <w:footnote w:type="continuationSeparator" w:id="0">
    <w:p w:rsidR="00335E16" w:rsidRDefault="00335E16">
      <w:pPr>
        <w:rPr>
          <w:sz w:val="12"/>
        </w:rPr>
      </w:pPr>
      <w:r>
        <w:continuationSeparator/>
      </w:r>
    </w:p>
  </w:footnote>
  <w:footnote w:id="1">
    <w:p w:rsidR="00254BB8" w:rsidRDefault="00335E16">
      <w:pPr>
        <w:pStyle w:val="Testonotaapidipagina"/>
        <w:jc w:val="both"/>
        <w:rPr>
          <w:rFonts w:ascii="Times New Roman" w:hAnsi="Times New Roman" w:cs="Times New Roman"/>
        </w:rPr>
      </w:pPr>
      <w:r>
        <w:rPr>
          <w:rStyle w:val="Caratterinotaapidipagina"/>
        </w:rPr>
        <w:footnoteRef/>
      </w:r>
      <w:r>
        <w:rPr>
          <w:rFonts w:ascii="Times New Roman" w:hAnsi="Times New Roman" w:cs="Times New Roman"/>
        </w:rPr>
        <w:t xml:space="preserve"> Previste dalle normative di legge vigenti, ovvero dalle specifiche norme di tutela tecnico-militare di FA - pubblicazioni NAV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9F9"/>
    <w:multiLevelType w:val="multilevel"/>
    <w:tmpl w:val="1388CE7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74E6EF4"/>
    <w:multiLevelType w:val="multilevel"/>
    <w:tmpl w:val="8D42B624"/>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8B41768"/>
    <w:multiLevelType w:val="multilevel"/>
    <w:tmpl w:val="40D0BF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0A1133A"/>
    <w:multiLevelType w:val="multilevel"/>
    <w:tmpl w:val="B3CE6770"/>
    <w:lvl w:ilvl="0">
      <w:start w:val="1"/>
      <w:numFmt w:val="lowerLetter"/>
      <w:lvlText w:val="%1)"/>
      <w:lvlJc w:val="left"/>
      <w:pPr>
        <w:tabs>
          <w:tab w:val="num" w:pos="0"/>
        </w:tabs>
        <w:ind w:left="720" w:hanging="360"/>
      </w:pPr>
    </w:lvl>
    <w:lvl w:ilvl="1">
      <w:start w:val="1"/>
      <w:numFmt w:val="decimal"/>
      <w:lvlText w:val="%2."/>
      <w:lvlJc w:val="left"/>
      <w:pPr>
        <w:tabs>
          <w:tab w:val="num" w:pos="0"/>
        </w:tabs>
        <w:ind w:left="502" w:hanging="360"/>
      </w:pPr>
      <w:rPr>
        <w:rFonts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A01453A"/>
    <w:multiLevelType w:val="multilevel"/>
    <w:tmpl w:val="1F24F588"/>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AB42118"/>
    <w:multiLevelType w:val="multilevel"/>
    <w:tmpl w:val="A3EC3680"/>
    <w:lvl w:ilvl="0">
      <w:start w:val="1"/>
      <w:numFmt w:val="decimal"/>
      <w:lvlText w:val="%1."/>
      <w:lvlJc w:val="left"/>
      <w:pPr>
        <w:tabs>
          <w:tab w:val="num" w:pos="360"/>
        </w:tabs>
        <w:ind w:left="360" w:hanging="360"/>
      </w:pPr>
    </w:lvl>
    <w:lvl w:ilvl="1">
      <w:start w:val="1"/>
      <w:numFmt w:val="decimal"/>
      <w:lvlText w:val="%2."/>
      <w:lvlJc w:val="left"/>
      <w:pPr>
        <w:tabs>
          <w:tab w:val="num" w:pos="0"/>
        </w:tabs>
        <w:ind w:left="360" w:hanging="360"/>
      </w:pPr>
      <w:rPr>
        <w:rFonts w:cs="Times New Roman"/>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AD76945"/>
    <w:multiLevelType w:val="multilevel"/>
    <w:tmpl w:val="7368CAE2"/>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BBE7E26"/>
    <w:multiLevelType w:val="multilevel"/>
    <w:tmpl w:val="87E034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F5C46E3"/>
    <w:multiLevelType w:val="multilevel"/>
    <w:tmpl w:val="57ACE7B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20551D6E"/>
    <w:multiLevelType w:val="multilevel"/>
    <w:tmpl w:val="7C58B16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20CE32DA"/>
    <w:multiLevelType w:val="multilevel"/>
    <w:tmpl w:val="318E6D74"/>
    <w:lvl w:ilvl="0">
      <w:start w:val="1"/>
      <w:numFmt w:val="decimal"/>
      <w:lvlText w:val="%1."/>
      <w:lvlJc w:val="left"/>
      <w:pPr>
        <w:tabs>
          <w:tab w:val="num" w:pos="0"/>
        </w:tabs>
        <w:ind w:left="360" w:hanging="360"/>
      </w:pPr>
      <w:rPr>
        <w:b w:val="0"/>
        <w:sz w:val="24"/>
        <w:szCs w:val="24"/>
      </w:rPr>
    </w:lvl>
    <w:lvl w:ilvl="1">
      <w:start w:val="1"/>
      <w:numFmt w:val="lowerLetter"/>
      <w:lvlText w:val="%2)"/>
      <w:lvlJc w:val="left"/>
      <w:pPr>
        <w:tabs>
          <w:tab w:val="num" w:pos="0"/>
        </w:tabs>
        <w:ind w:left="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22431023"/>
    <w:multiLevelType w:val="multilevel"/>
    <w:tmpl w:val="7352A178"/>
    <w:lvl w:ilvl="0">
      <w:start w:val="1"/>
      <w:numFmt w:val="decimal"/>
      <w:lvlText w:val="%1."/>
      <w:lvlJc w:val="left"/>
      <w:pPr>
        <w:tabs>
          <w:tab w:val="num" w:pos="720"/>
        </w:tabs>
        <w:ind w:left="720" w:hanging="360"/>
      </w:pPr>
      <w:rPr>
        <w:b w:val="0"/>
        <w:bCs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9974B8A"/>
    <w:multiLevelType w:val="multilevel"/>
    <w:tmpl w:val="69EE45A2"/>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E7E62A1"/>
    <w:multiLevelType w:val="multilevel"/>
    <w:tmpl w:val="141E3402"/>
    <w:lvl w:ilvl="0">
      <w:start w:val="1"/>
      <w:numFmt w:val="decimal"/>
      <w:lvlText w:val="%1."/>
      <w:lvlJc w:val="left"/>
      <w:pPr>
        <w:tabs>
          <w:tab w:val="num" w:pos="360"/>
        </w:tabs>
        <w:ind w:left="360" w:hanging="360"/>
      </w:pPr>
    </w:lvl>
    <w:lvl w:ilvl="1">
      <w:start w:val="1"/>
      <w:numFmt w:val="decimal"/>
      <w:lvlText w:val="%2."/>
      <w:lvlJc w:val="left"/>
      <w:pPr>
        <w:tabs>
          <w:tab w:val="num" w:pos="0"/>
        </w:tabs>
        <w:ind w:left="360" w:hanging="360"/>
      </w:pPr>
      <w:rPr>
        <w:rFonts w:cs="Times New Roman"/>
        <w:b w:val="0"/>
        <w:bCs w:val="0"/>
        <w:sz w:val="24"/>
        <w:szCs w:val="24"/>
      </w:rPr>
    </w:lvl>
    <w:lvl w:ilvl="2">
      <w:start w:val="1"/>
      <w:numFmt w:val="lowerLetter"/>
      <w:lvlText w:val="%3."/>
      <w:lvlJc w:val="left"/>
      <w:pPr>
        <w:tabs>
          <w:tab w:val="num" w:pos="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3D476A5"/>
    <w:multiLevelType w:val="multilevel"/>
    <w:tmpl w:val="CCA21840"/>
    <w:lvl w:ilvl="0">
      <w:start w:val="1"/>
      <w:numFmt w:val="decimal"/>
      <w:lvlText w:val="%1."/>
      <w:lvlJc w:val="left"/>
      <w:pPr>
        <w:tabs>
          <w:tab w:val="num" w:pos="0"/>
        </w:tabs>
        <w:ind w:left="720" w:hanging="360"/>
      </w:pPr>
      <w:rPr>
        <w:rFonts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9EB280E"/>
    <w:multiLevelType w:val="multilevel"/>
    <w:tmpl w:val="B0E85D60"/>
    <w:lvl w:ilvl="0">
      <w:start w:val="1"/>
      <w:numFmt w:val="decimal"/>
      <w:lvlText w:val="%1."/>
      <w:lvlJc w:val="left"/>
      <w:pPr>
        <w:tabs>
          <w:tab w:val="num" w:pos="360"/>
        </w:tabs>
        <w:ind w:left="360" w:hanging="360"/>
      </w:pPr>
    </w:lvl>
    <w:lvl w:ilvl="1">
      <w:start w:val="1"/>
      <w:numFmt w:val="decimal"/>
      <w:lvlText w:val="%2."/>
      <w:lvlJc w:val="left"/>
      <w:pPr>
        <w:tabs>
          <w:tab w:val="num" w:pos="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CF95A02"/>
    <w:multiLevelType w:val="multilevel"/>
    <w:tmpl w:val="8FB22FDC"/>
    <w:lvl w:ilvl="0">
      <w:start w:val="1"/>
      <w:numFmt w:val="decimal"/>
      <w:lvlText w:val="%1."/>
      <w:lvlJc w:val="left"/>
      <w:pPr>
        <w:tabs>
          <w:tab w:val="num" w:pos="0"/>
        </w:tabs>
        <w:ind w:left="720" w:hanging="360"/>
      </w:pPr>
      <w:rPr>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D343AE8"/>
    <w:multiLevelType w:val="multilevel"/>
    <w:tmpl w:val="4FFA78F8"/>
    <w:lvl w:ilvl="0">
      <w:start w:val="3"/>
      <w:numFmt w:val="decimal"/>
      <w:lvlText w:val="%1."/>
      <w:lvlJc w:val="left"/>
      <w:pPr>
        <w:tabs>
          <w:tab w:val="num" w:pos="0"/>
        </w:tabs>
        <w:ind w:left="360" w:hanging="360"/>
      </w:pPr>
      <w:rPr>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401076E9"/>
    <w:multiLevelType w:val="multilevel"/>
    <w:tmpl w:val="48624E22"/>
    <w:lvl w:ilvl="0">
      <w:start w:val="1"/>
      <w:numFmt w:val="decimal"/>
      <w:lvlText w:val="%1."/>
      <w:lvlJc w:val="left"/>
      <w:pPr>
        <w:tabs>
          <w:tab w:val="num" w:pos="360"/>
        </w:tabs>
        <w:ind w:left="360" w:hanging="360"/>
      </w:pPr>
      <w:rPr>
        <w:rFonts w:cs="Times New Roman"/>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438E731F"/>
    <w:multiLevelType w:val="multilevel"/>
    <w:tmpl w:val="54804BDC"/>
    <w:lvl w:ilvl="0">
      <w:start w:val="1"/>
      <w:numFmt w:val="decimal"/>
      <w:lvlText w:val="%1."/>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44D900F4"/>
    <w:multiLevelType w:val="multilevel"/>
    <w:tmpl w:val="9AA2A3F6"/>
    <w:lvl w:ilvl="0">
      <w:start w:val="1"/>
      <w:numFmt w:val="decimal"/>
      <w:lvlText w:val="%1."/>
      <w:lvlJc w:val="left"/>
      <w:pPr>
        <w:tabs>
          <w:tab w:val="num" w:pos="0"/>
        </w:tabs>
        <w:ind w:left="720" w:hanging="360"/>
      </w:pPr>
      <w:rPr>
        <w:rFonts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58C3F60"/>
    <w:multiLevelType w:val="multilevel"/>
    <w:tmpl w:val="EFC8652C"/>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86061C7"/>
    <w:multiLevelType w:val="multilevel"/>
    <w:tmpl w:val="D42C18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90B72EC"/>
    <w:multiLevelType w:val="multilevel"/>
    <w:tmpl w:val="10085BCE"/>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rPr>
        <w:rFonts w:cs="Times New Roman"/>
        <w:b w:val="0"/>
        <w:bCs w:val="0"/>
        <w:sz w:val="24"/>
        <w:szCs w:val="24"/>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 w15:restartNumberingAfterBreak="0">
    <w:nsid w:val="50CD05CB"/>
    <w:multiLevelType w:val="multilevel"/>
    <w:tmpl w:val="E5464DE2"/>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36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517E151C"/>
    <w:multiLevelType w:val="multilevel"/>
    <w:tmpl w:val="F694368A"/>
    <w:lvl w:ilvl="0">
      <w:start w:val="1"/>
      <w:numFmt w:val="bullet"/>
      <w:lvlText w:val=""/>
      <w:lvlJc w:val="left"/>
      <w:pPr>
        <w:tabs>
          <w:tab w:val="num" w:pos="0"/>
        </w:tabs>
        <w:ind w:left="0" w:firstLine="0"/>
      </w:pPr>
      <w:rPr>
        <w:rFonts w:ascii="Symbol" w:hAnsi="Symbol" w:cs="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57331086"/>
    <w:multiLevelType w:val="multilevel"/>
    <w:tmpl w:val="410610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B423873"/>
    <w:multiLevelType w:val="multilevel"/>
    <w:tmpl w:val="8AD4764C"/>
    <w:lvl w:ilvl="0">
      <w:start w:val="1"/>
      <w:numFmt w:val="decimal"/>
      <w:lvlText w:val="%1."/>
      <w:lvlJc w:val="left"/>
      <w:pPr>
        <w:tabs>
          <w:tab w:val="num" w:pos="0"/>
        </w:tabs>
        <w:ind w:left="720" w:hanging="360"/>
      </w:pPr>
      <w:rPr>
        <w:rFonts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B7E40B4"/>
    <w:multiLevelType w:val="multilevel"/>
    <w:tmpl w:val="EAE4C8E8"/>
    <w:lvl w:ilvl="0">
      <w:start w:val="1"/>
      <w:numFmt w:val="decimal"/>
      <w:lvlText w:val="%1."/>
      <w:lvlJc w:val="left"/>
      <w:pPr>
        <w:tabs>
          <w:tab w:val="num" w:pos="0"/>
        </w:tabs>
        <w:ind w:left="360" w:hanging="360"/>
      </w:pPr>
      <w:rPr>
        <w:rFonts w:cs="Times New Roman"/>
        <w:sz w:val="24"/>
        <w:szCs w:val="24"/>
      </w:r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29" w15:restartNumberingAfterBreak="0">
    <w:nsid w:val="5E716789"/>
    <w:multiLevelType w:val="multilevel"/>
    <w:tmpl w:val="612AFD98"/>
    <w:lvl w:ilvl="0">
      <w:start w:val="1"/>
      <w:numFmt w:val="decimal"/>
      <w:lvlText w:val="%1."/>
      <w:lvlJc w:val="left"/>
      <w:pPr>
        <w:tabs>
          <w:tab w:val="num" w:pos="0"/>
        </w:tabs>
        <w:ind w:left="720" w:hanging="360"/>
      </w:pPr>
      <w:rPr>
        <w:rFonts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FA751F9"/>
    <w:multiLevelType w:val="multilevel"/>
    <w:tmpl w:val="151E78EC"/>
    <w:lvl w:ilvl="0">
      <w:start w:val="1"/>
      <w:numFmt w:val="lowerLetter"/>
      <w:lvlText w:val="%1)"/>
      <w:lvlJc w:val="left"/>
      <w:pPr>
        <w:tabs>
          <w:tab w:val="num" w:pos="0"/>
        </w:tabs>
        <w:ind w:left="780" w:hanging="360"/>
      </w:pPr>
      <w:rPr>
        <w:rFonts w:eastAsia="Times New Roman" w:cs="Times New Roman"/>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31" w15:restartNumberingAfterBreak="0">
    <w:nsid w:val="633774A6"/>
    <w:multiLevelType w:val="multilevel"/>
    <w:tmpl w:val="CE2E4972"/>
    <w:lvl w:ilvl="0">
      <w:start w:val="1"/>
      <w:numFmt w:val="decimal"/>
      <w:lvlText w:val="%1."/>
      <w:lvlJc w:val="left"/>
      <w:pPr>
        <w:tabs>
          <w:tab w:val="num" w:pos="0"/>
        </w:tabs>
        <w:ind w:left="720" w:hanging="360"/>
      </w:pPr>
      <w:rPr>
        <w:rFonts w:cs="Times New Roman"/>
        <w:b w:val="0"/>
        <w:b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39C14F3"/>
    <w:multiLevelType w:val="multilevel"/>
    <w:tmpl w:val="BF76860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3060" w:hanging="360"/>
      </w:pPr>
      <w:rPr>
        <w:rFonts w:cs="Times New Roman"/>
        <w:sz w:val="24"/>
        <w:szCs w:val="24"/>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3" w15:restartNumberingAfterBreak="0">
    <w:nsid w:val="642F23FE"/>
    <w:multiLevelType w:val="multilevel"/>
    <w:tmpl w:val="F12016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65E668E1"/>
    <w:multiLevelType w:val="multilevel"/>
    <w:tmpl w:val="79B0C536"/>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02C221E"/>
    <w:multiLevelType w:val="multilevel"/>
    <w:tmpl w:val="18F4BB08"/>
    <w:lvl w:ilvl="0">
      <w:start w:val="1"/>
      <w:numFmt w:val="decimal"/>
      <w:lvlText w:val="%1."/>
      <w:lvlJc w:val="left"/>
      <w:pPr>
        <w:tabs>
          <w:tab w:val="num" w:pos="0"/>
        </w:tabs>
        <w:ind w:left="36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1F50BCD"/>
    <w:multiLevelType w:val="multilevel"/>
    <w:tmpl w:val="B1EC312A"/>
    <w:lvl w:ilvl="0">
      <w:start w:val="1"/>
      <w:numFmt w:val="decimal"/>
      <w:lvlText w:val="%1."/>
      <w:lvlJc w:val="left"/>
      <w:pPr>
        <w:tabs>
          <w:tab w:val="num" w:pos="0"/>
        </w:tabs>
        <w:ind w:left="720" w:hanging="360"/>
      </w:pPr>
      <w:rPr>
        <w:rFonts w:cs="Times New Roman"/>
        <w:b w:val="0"/>
        <w:bCs w:val="0"/>
        <w:strike w:val="0"/>
        <w:dstrike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3FE2495"/>
    <w:multiLevelType w:val="multilevel"/>
    <w:tmpl w:val="5104650E"/>
    <w:lvl w:ilvl="0">
      <w:start w:val="1"/>
      <w:numFmt w:val="decimal"/>
      <w:lvlText w:val="%1."/>
      <w:lvlJc w:val="left"/>
      <w:pPr>
        <w:tabs>
          <w:tab w:val="num" w:pos="0"/>
        </w:tabs>
        <w:ind w:left="360" w:hanging="360"/>
      </w:pPr>
      <w:rPr>
        <w:rFonts w:cs="Times New Roman"/>
      </w:rPr>
    </w:lvl>
    <w:lvl w:ilvl="1">
      <w:start w:val="1"/>
      <w:numFmt w:val="bullet"/>
      <w:lvlText w:val=""/>
      <w:lvlJc w:val="left"/>
      <w:pPr>
        <w:tabs>
          <w:tab w:val="num" w:pos="0"/>
        </w:tabs>
        <w:ind w:left="1080" w:hanging="360"/>
      </w:pPr>
      <w:rPr>
        <w:rFonts w:ascii="Wingdings" w:hAnsi="Wingdings" w:cs="Wingdings"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753B25DA"/>
    <w:multiLevelType w:val="multilevel"/>
    <w:tmpl w:val="A3128EA0"/>
    <w:lvl w:ilvl="0">
      <w:start w:val="1"/>
      <w:numFmt w:val="lowerLetter"/>
      <w:lvlText w:val="%1)"/>
      <w:lvlJc w:val="left"/>
      <w:pPr>
        <w:tabs>
          <w:tab w:val="num" w:pos="0"/>
        </w:tabs>
        <w:ind w:left="1080" w:hanging="360"/>
      </w:pPr>
    </w:lvl>
    <w:lvl w:ilvl="1">
      <w:start w:val="1"/>
      <w:numFmt w:val="decimal"/>
      <w:lvlText w:val="%2."/>
      <w:lvlJc w:val="left"/>
      <w:pPr>
        <w:tabs>
          <w:tab w:val="num" w:pos="0"/>
        </w:tabs>
        <w:ind w:left="360" w:hanging="360"/>
      </w:pPr>
      <w:rPr>
        <w:rFonts w:cs="Times New Roman"/>
        <w:sz w:val="24"/>
        <w:szCs w:val="24"/>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9" w15:restartNumberingAfterBreak="0">
    <w:nsid w:val="77E84887"/>
    <w:multiLevelType w:val="multilevel"/>
    <w:tmpl w:val="6B0664AE"/>
    <w:lvl w:ilvl="0">
      <w:start w:val="1"/>
      <w:numFmt w:val="decimal"/>
      <w:lvlText w:val="%1."/>
      <w:lvlJc w:val="left"/>
      <w:pPr>
        <w:tabs>
          <w:tab w:val="num" w:pos="0"/>
        </w:tabs>
        <w:ind w:left="720" w:hanging="360"/>
      </w:pPr>
      <w:rPr>
        <w:rFonts w:cs="Times New Roman"/>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CB90A4E"/>
    <w:multiLevelType w:val="multilevel"/>
    <w:tmpl w:val="F54CFCB6"/>
    <w:lvl w:ilvl="0">
      <w:start w:val="1"/>
      <w:numFmt w:val="decimal"/>
      <w:lvlText w:val="%1."/>
      <w:lvlJc w:val="left"/>
      <w:pPr>
        <w:tabs>
          <w:tab w:val="num" w:pos="360"/>
        </w:tabs>
        <w:ind w:left="360" w:hanging="360"/>
      </w:pPr>
      <w:rPr>
        <w:b w:val="0"/>
        <w:bCs w:val="0"/>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21"/>
  </w:num>
  <w:num w:numId="3">
    <w:abstractNumId w:val="34"/>
  </w:num>
  <w:num w:numId="4">
    <w:abstractNumId w:val="11"/>
  </w:num>
  <w:num w:numId="5">
    <w:abstractNumId w:val="1"/>
  </w:num>
  <w:num w:numId="6">
    <w:abstractNumId w:val="6"/>
  </w:num>
  <w:num w:numId="7">
    <w:abstractNumId w:val="38"/>
  </w:num>
  <w:num w:numId="8">
    <w:abstractNumId w:val="40"/>
  </w:num>
  <w:num w:numId="9">
    <w:abstractNumId w:val="19"/>
  </w:num>
  <w:num w:numId="10">
    <w:abstractNumId w:val="25"/>
  </w:num>
  <w:num w:numId="11">
    <w:abstractNumId w:val="24"/>
  </w:num>
  <w:num w:numId="12">
    <w:abstractNumId w:val="14"/>
  </w:num>
  <w:num w:numId="13">
    <w:abstractNumId w:val="28"/>
  </w:num>
  <w:num w:numId="14">
    <w:abstractNumId w:val="39"/>
  </w:num>
  <w:num w:numId="15">
    <w:abstractNumId w:val="32"/>
  </w:num>
  <w:num w:numId="16">
    <w:abstractNumId w:val="3"/>
  </w:num>
  <w:num w:numId="17">
    <w:abstractNumId w:val="33"/>
  </w:num>
  <w:num w:numId="18">
    <w:abstractNumId w:val="16"/>
  </w:num>
  <w:num w:numId="19">
    <w:abstractNumId w:val="20"/>
  </w:num>
  <w:num w:numId="20">
    <w:abstractNumId w:val="26"/>
  </w:num>
  <w:num w:numId="21">
    <w:abstractNumId w:val="4"/>
  </w:num>
  <w:num w:numId="22">
    <w:abstractNumId w:val="36"/>
  </w:num>
  <w:num w:numId="23">
    <w:abstractNumId w:val="22"/>
  </w:num>
  <w:num w:numId="24">
    <w:abstractNumId w:val="35"/>
  </w:num>
  <w:num w:numId="25">
    <w:abstractNumId w:val="27"/>
  </w:num>
  <w:num w:numId="26">
    <w:abstractNumId w:val="29"/>
  </w:num>
  <w:num w:numId="27">
    <w:abstractNumId w:val="7"/>
  </w:num>
  <w:num w:numId="28">
    <w:abstractNumId w:val="2"/>
  </w:num>
  <w:num w:numId="29">
    <w:abstractNumId w:val="23"/>
  </w:num>
  <w:num w:numId="30">
    <w:abstractNumId w:val="13"/>
  </w:num>
  <w:num w:numId="31">
    <w:abstractNumId w:val="30"/>
  </w:num>
  <w:num w:numId="32">
    <w:abstractNumId w:val="17"/>
  </w:num>
  <w:num w:numId="33">
    <w:abstractNumId w:val="5"/>
  </w:num>
  <w:num w:numId="34">
    <w:abstractNumId w:val="8"/>
  </w:num>
  <w:num w:numId="35">
    <w:abstractNumId w:val="10"/>
  </w:num>
  <w:num w:numId="36">
    <w:abstractNumId w:val="18"/>
  </w:num>
  <w:num w:numId="37">
    <w:abstractNumId w:val="37"/>
  </w:num>
  <w:num w:numId="38">
    <w:abstractNumId w:val="9"/>
  </w:num>
  <w:num w:numId="39">
    <w:abstractNumId w:val="0"/>
  </w:num>
  <w:num w:numId="40">
    <w:abstractNumId w:val="12"/>
  </w:num>
  <w:num w:numId="41">
    <w:abstractNumId w:val="31"/>
    <w:lvlOverride w:ilvl="0">
      <w:startOverride w:val="1"/>
    </w:lvlOverride>
  </w:num>
  <w:num w:numId="42">
    <w:abstractNumId w:val="31"/>
  </w:num>
  <w:num w:numId="43">
    <w:abstractNumId w:val="31"/>
  </w:num>
  <w:num w:numId="44">
    <w:abstractNumId w:val="31"/>
  </w:num>
  <w:num w:numId="45">
    <w:abstractNumId w:val="31"/>
  </w:num>
  <w:num w:numId="46">
    <w:abstractNumId w:val="31"/>
  </w:num>
  <w:num w:numId="47">
    <w:abstractNumId w:val="31"/>
  </w:num>
  <w:num w:numId="48">
    <w:abstractNumId w:val="31"/>
  </w:num>
  <w:num w:numId="49">
    <w:abstractNumId w:val="31"/>
  </w:num>
  <w:num w:numId="50">
    <w:abstractNumId w:val="31"/>
  </w:num>
  <w:num w:numId="51">
    <w:abstractNumId w:val="31"/>
  </w:num>
  <w:num w:numId="52">
    <w:abstractNumId w:val="31"/>
  </w:num>
  <w:num w:numId="53">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B8"/>
    <w:rsid w:val="00254BB8"/>
    <w:rsid w:val="00335E16"/>
    <w:rsid w:val="00495DA1"/>
    <w:rsid w:val="00880624"/>
    <w:rsid w:val="00CC43C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97793-C811-49E8-AA12-1CA90014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760C"/>
    <w:pPr>
      <w:suppressAutoHyphens w:val="0"/>
      <w:spacing w:after="160" w:line="259"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D104EC"/>
    <w:rPr>
      <w:b/>
      <w:bCs/>
    </w:rPr>
  </w:style>
  <w:style w:type="character" w:customStyle="1" w:styleId="Enfasi">
    <w:name w:val="Enfasi"/>
    <w:basedOn w:val="Carpredefinitoparagrafo"/>
    <w:uiPriority w:val="20"/>
    <w:qFormat/>
    <w:rsid w:val="00D104EC"/>
    <w:rPr>
      <w:i/>
      <w:iCs/>
    </w:rPr>
  </w:style>
  <w:style w:type="character" w:customStyle="1" w:styleId="TestofumettoCarattere">
    <w:name w:val="Testo fumetto Carattere"/>
    <w:basedOn w:val="Carpredefinitoparagrafo"/>
    <w:link w:val="Testofumetto"/>
    <w:uiPriority w:val="99"/>
    <w:semiHidden/>
    <w:qFormat/>
    <w:rsid w:val="00E17AAC"/>
    <w:rPr>
      <w:rFonts w:ascii="Segoe UI" w:hAnsi="Segoe UI" w:cs="Segoe UI"/>
      <w:sz w:val="18"/>
      <w:szCs w:val="18"/>
    </w:rPr>
  </w:style>
  <w:style w:type="character" w:styleId="Enfasidelicata">
    <w:name w:val="Subtle Emphasis"/>
    <w:basedOn w:val="Carpredefinitoparagrafo"/>
    <w:uiPriority w:val="19"/>
    <w:qFormat/>
    <w:rsid w:val="002223FD"/>
    <w:rPr>
      <w:i/>
      <w:iCs/>
      <w:color w:val="404040" w:themeColor="text1" w:themeTint="BF"/>
    </w:rPr>
  </w:style>
  <w:style w:type="character" w:customStyle="1" w:styleId="IntestazioneCarattere">
    <w:name w:val="Intestazione Carattere"/>
    <w:basedOn w:val="Carpredefinitoparagrafo"/>
    <w:link w:val="Intestazione"/>
    <w:uiPriority w:val="99"/>
    <w:qFormat/>
    <w:rsid w:val="00687E72"/>
  </w:style>
  <w:style w:type="character" w:customStyle="1" w:styleId="PidipaginaCarattere">
    <w:name w:val="Piè di pagina Carattere"/>
    <w:basedOn w:val="Carpredefinitoparagrafo"/>
    <w:link w:val="Pidipagina"/>
    <w:uiPriority w:val="99"/>
    <w:qFormat/>
    <w:rsid w:val="00687E72"/>
  </w:style>
  <w:style w:type="character" w:styleId="Rimandocommento">
    <w:name w:val="annotation reference"/>
    <w:basedOn w:val="Carpredefinitoparagrafo"/>
    <w:uiPriority w:val="99"/>
    <w:semiHidden/>
    <w:unhideWhenUsed/>
    <w:qFormat/>
    <w:rsid w:val="00AD4987"/>
    <w:rPr>
      <w:sz w:val="16"/>
      <w:szCs w:val="16"/>
    </w:rPr>
  </w:style>
  <w:style w:type="character" w:customStyle="1" w:styleId="TestocommentoCarattere">
    <w:name w:val="Testo commento Carattere"/>
    <w:basedOn w:val="Carpredefinitoparagrafo"/>
    <w:link w:val="Testocommento"/>
    <w:uiPriority w:val="99"/>
    <w:semiHidden/>
    <w:qFormat/>
    <w:rsid w:val="00AD4987"/>
    <w:rPr>
      <w:sz w:val="20"/>
      <w:szCs w:val="20"/>
    </w:rPr>
  </w:style>
  <w:style w:type="character" w:customStyle="1" w:styleId="SoggettocommentoCarattere">
    <w:name w:val="Soggetto commento Carattere"/>
    <w:basedOn w:val="TestocommentoCarattere"/>
    <w:link w:val="Soggettocommento"/>
    <w:uiPriority w:val="99"/>
    <w:semiHidden/>
    <w:qFormat/>
    <w:rsid w:val="00AD4987"/>
    <w:rPr>
      <w:b/>
      <w:bCs/>
      <w:sz w:val="20"/>
      <w:szCs w:val="20"/>
    </w:rPr>
  </w:style>
  <w:style w:type="character" w:customStyle="1" w:styleId="TestonotaapidipaginaCarattere">
    <w:name w:val="Testo nota a piè di pagina Carattere"/>
    <w:basedOn w:val="Carpredefinitoparagrafo"/>
    <w:link w:val="Testonotaapidipagina"/>
    <w:uiPriority w:val="99"/>
    <w:semiHidden/>
    <w:qFormat/>
    <w:rsid w:val="00CB692F"/>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CB692F"/>
    <w:rPr>
      <w:vertAlign w:val="superscript"/>
    </w:rPr>
  </w:style>
  <w:style w:type="character" w:customStyle="1" w:styleId="NessunaspaziaturaCarattere">
    <w:name w:val="Nessuna spaziatura Carattere"/>
    <w:basedOn w:val="Carpredefinitoparagrafo"/>
    <w:link w:val="Nessunaspaziatura"/>
    <w:uiPriority w:val="1"/>
    <w:qFormat/>
    <w:rsid w:val="007C19BE"/>
    <w:rPr>
      <w:rFonts w:eastAsiaTheme="minorEastAsia"/>
      <w:lang w:eastAsia="it-IT"/>
    </w:rPr>
  </w:style>
  <w:style w:type="character" w:customStyle="1" w:styleId="CollegamentoInternet">
    <w:name w:val="Collegamento Internet"/>
    <w:rPr>
      <w:color w:val="000080"/>
      <w:u w:val="single"/>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character" w:customStyle="1" w:styleId="Caratteridinumerazione">
    <w:name w:val="Caratteri di numerazione"/>
    <w:qFormat/>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NormaleWeb">
    <w:name w:val="Normal (Web)"/>
    <w:basedOn w:val="Normale"/>
    <w:uiPriority w:val="99"/>
    <w:semiHidden/>
    <w:unhideWhenUsed/>
    <w:qFormat/>
    <w:rsid w:val="00D104EC"/>
    <w:pPr>
      <w:spacing w:beforeAutospacing="1"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357C91"/>
    <w:pPr>
      <w:ind w:left="720"/>
      <w:contextualSpacing/>
    </w:pPr>
  </w:style>
  <w:style w:type="paragraph" w:styleId="Testofumetto">
    <w:name w:val="Balloon Text"/>
    <w:basedOn w:val="Normale"/>
    <w:link w:val="TestofumettoCarattere"/>
    <w:uiPriority w:val="99"/>
    <w:semiHidden/>
    <w:unhideWhenUsed/>
    <w:qFormat/>
    <w:rsid w:val="00E17AAC"/>
    <w:pPr>
      <w:spacing w:after="0" w:line="240" w:lineRule="auto"/>
    </w:pPr>
    <w:rPr>
      <w:rFonts w:ascii="Segoe UI" w:hAnsi="Segoe UI" w:cs="Segoe UI"/>
      <w:sz w:val="18"/>
      <w:szCs w:val="18"/>
    </w:rPr>
  </w:style>
  <w:style w:type="paragraph" w:customStyle="1" w:styleId="Default">
    <w:name w:val="Default"/>
    <w:qFormat/>
    <w:rsid w:val="003D221C"/>
    <w:rPr>
      <w:rFonts w:ascii="Arial" w:eastAsia="Calibri" w:hAnsi="Arial" w:cs="Arial"/>
      <w:color w:val="000000"/>
      <w:sz w:val="24"/>
      <w:szCs w:val="24"/>
    </w:rPr>
  </w:style>
  <w:style w:type="paragraph" w:customStyle="1" w:styleId="CM21">
    <w:name w:val="CM2+1"/>
    <w:basedOn w:val="Default"/>
    <w:next w:val="Default"/>
    <w:uiPriority w:val="99"/>
    <w:qFormat/>
    <w:rsid w:val="003D221C"/>
    <w:pPr>
      <w:spacing w:line="263" w:lineRule="atLeast"/>
    </w:pPr>
    <w:rPr>
      <w:color w:val="auto"/>
    </w:rPr>
  </w:style>
  <w:style w:type="paragraph" w:customStyle="1" w:styleId="CM26">
    <w:name w:val="CM26"/>
    <w:basedOn w:val="Default"/>
    <w:next w:val="Default"/>
    <w:uiPriority w:val="99"/>
    <w:qFormat/>
    <w:rsid w:val="003D221C"/>
    <w:rPr>
      <w:color w:val="auto"/>
    </w:rPr>
  </w:style>
  <w:style w:type="paragraph" w:customStyle="1" w:styleId="CM23">
    <w:name w:val="CM23"/>
    <w:basedOn w:val="Default"/>
    <w:next w:val="Default"/>
    <w:uiPriority w:val="99"/>
    <w:qFormat/>
    <w:rsid w:val="0040790B"/>
    <w:rPr>
      <w:color w:val="auto"/>
    </w:rPr>
  </w:style>
  <w:style w:type="paragraph" w:customStyle="1" w:styleId="CM24">
    <w:name w:val="CM24"/>
    <w:basedOn w:val="Default"/>
    <w:next w:val="Default"/>
    <w:uiPriority w:val="99"/>
    <w:qFormat/>
    <w:rsid w:val="0040790B"/>
    <w:rPr>
      <w:color w:val="auto"/>
    </w:rPr>
  </w:style>
  <w:style w:type="paragraph" w:customStyle="1" w:styleId="CM10">
    <w:name w:val="CM10"/>
    <w:basedOn w:val="Default"/>
    <w:next w:val="Default"/>
    <w:uiPriority w:val="99"/>
    <w:qFormat/>
    <w:rsid w:val="006F4A67"/>
    <w:pPr>
      <w:spacing w:line="248" w:lineRule="atLeast"/>
    </w:pPr>
    <w:rPr>
      <w:color w:val="auto"/>
    </w:rPr>
  </w:style>
  <w:style w:type="paragraph" w:customStyle="1" w:styleId="CM9">
    <w:name w:val="CM9"/>
    <w:basedOn w:val="Default"/>
    <w:next w:val="Default"/>
    <w:uiPriority w:val="99"/>
    <w:qFormat/>
    <w:rsid w:val="006F4A67"/>
    <w:pPr>
      <w:spacing w:line="246" w:lineRule="atLeast"/>
    </w:pPr>
    <w:rPr>
      <w:color w:val="auto"/>
    </w:rPr>
  </w:style>
  <w:style w:type="paragraph" w:customStyle="1" w:styleId="CM15">
    <w:name w:val="CM15"/>
    <w:basedOn w:val="Default"/>
    <w:next w:val="Default"/>
    <w:uiPriority w:val="99"/>
    <w:qFormat/>
    <w:rsid w:val="006F4A67"/>
    <w:pPr>
      <w:spacing w:line="251" w:lineRule="atLeast"/>
    </w:pPr>
    <w:rPr>
      <w:color w:val="auto"/>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687E72"/>
    <w:pPr>
      <w:tabs>
        <w:tab w:val="center" w:pos="4819"/>
        <w:tab w:val="right" w:pos="9638"/>
      </w:tabs>
      <w:spacing w:after="0" w:line="240" w:lineRule="auto"/>
    </w:pPr>
  </w:style>
  <w:style w:type="paragraph" w:styleId="Pidipagina">
    <w:name w:val="footer"/>
    <w:basedOn w:val="Normale"/>
    <w:link w:val="PidipaginaCarattere"/>
    <w:uiPriority w:val="99"/>
    <w:unhideWhenUsed/>
    <w:rsid w:val="00687E72"/>
    <w:pPr>
      <w:tabs>
        <w:tab w:val="center" w:pos="4819"/>
        <w:tab w:val="right" w:pos="9638"/>
      </w:tabs>
      <w:spacing w:after="0" w:line="240" w:lineRule="auto"/>
    </w:pPr>
  </w:style>
  <w:style w:type="paragraph" w:styleId="Testocommento">
    <w:name w:val="annotation text"/>
    <w:basedOn w:val="Normale"/>
    <w:link w:val="TestocommentoCarattere"/>
    <w:uiPriority w:val="99"/>
    <w:semiHidden/>
    <w:unhideWhenUsed/>
    <w:qFormat/>
    <w:rsid w:val="00AD4987"/>
    <w:pPr>
      <w:spacing w:line="240" w:lineRule="auto"/>
    </w:pPr>
    <w:rPr>
      <w:sz w:val="20"/>
      <w:szCs w:val="20"/>
    </w:rPr>
  </w:style>
  <w:style w:type="paragraph" w:styleId="Soggettocommento">
    <w:name w:val="annotation subject"/>
    <w:basedOn w:val="Testocommento"/>
    <w:link w:val="SoggettocommentoCarattere"/>
    <w:uiPriority w:val="99"/>
    <w:semiHidden/>
    <w:unhideWhenUsed/>
    <w:qFormat/>
    <w:rsid w:val="00AD4987"/>
    <w:rPr>
      <w:b/>
      <w:bCs/>
    </w:rPr>
  </w:style>
  <w:style w:type="paragraph" w:styleId="Testonotaapidipagina">
    <w:name w:val="footnote text"/>
    <w:basedOn w:val="Normale"/>
    <w:link w:val="TestonotaapidipaginaCarattere"/>
    <w:uiPriority w:val="99"/>
    <w:semiHidden/>
    <w:unhideWhenUsed/>
    <w:rsid w:val="00CB692F"/>
    <w:pPr>
      <w:spacing w:after="0" w:line="240" w:lineRule="auto"/>
    </w:pPr>
    <w:rPr>
      <w:sz w:val="20"/>
      <w:szCs w:val="20"/>
    </w:rPr>
  </w:style>
  <w:style w:type="paragraph" w:styleId="Nessunaspaziatura">
    <w:name w:val="No Spacing"/>
    <w:link w:val="NessunaspaziaturaCarattere"/>
    <w:uiPriority w:val="1"/>
    <w:qFormat/>
    <w:rsid w:val="007C19BE"/>
    <w:rPr>
      <w:rFonts w:ascii="Calibri" w:eastAsiaTheme="minorEastAsia" w:hAnsi="Calibri"/>
      <w:sz w:val="22"/>
      <w:lang w:eastAsia="it-IT"/>
    </w:rPr>
  </w:style>
  <w:style w:type="paragraph" w:styleId="Puntoelenco3">
    <w:name w:val="List Bullet 3"/>
    <w:basedOn w:val="Normale"/>
    <w:semiHidden/>
    <w:unhideWhenUsed/>
    <w:qFormat/>
    <w:rsid w:val="00CE1562"/>
    <w:pPr>
      <w:ind w:left="566" w:hanging="283"/>
      <w:contextualSpacing/>
    </w:pPr>
  </w:style>
  <w:style w:type="paragraph" w:customStyle="1" w:styleId="CM5">
    <w:name w:val="CM5"/>
    <w:basedOn w:val="Default"/>
    <w:next w:val="Default"/>
    <w:uiPriority w:val="99"/>
    <w:qFormat/>
    <w:rsid w:val="00D562A2"/>
    <w:pPr>
      <w:widowControl w:val="0"/>
      <w:spacing w:line="300" w:lineRule="atLeast"/>
    </w:pPr>
    <w:rPr>
      <w:rFonts w:ascii="Times New Roman" w:eastAsiaTheme="minorEastAsia" w:hAnsi="Times New Roman" w:cs="Times New Roman"/>
      <w:color w:val="auto"/>
      <w:lang w:eastAsia="it-IT"/>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table" w:styleId="Grigliatabella">
    <w:name w:val="Table Grid"/>
    <w:basedOn w:val="Tabellanormale"/>
    <w:uiPriority w:val="39"/>
    <w:rsid w:val="00130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uiPriority w:val="39"/>
    <w:rsid w:val="00364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uiPriority w:val="39"/>
    <w:rsid w:val="00CB692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uiPriority w:val="39"/>
    <w:rsid w:val="00CB6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difesa.it/Amministrazionetrasparente/direttacollaborazioneministro/Documents/SDV%202015%20(10-11-2015)%20performance%20individuale%20ersonale%20civile%20non%20dirigenzia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ifesa.it/Amministrazionetrasparente/direttacollaborazioneministro/Documents/DM__Sistema_di_Valutazione_della_Performance%20organizzativa.pdf" TargetMode="External"/><Relationship Id="rId4" Type="http://schemas.openxmlformats.org/officeDocument/2006/relationships/settings" Target="settings.xml"/><Relationship Id="rId9" Type="http://schemas.openxmlformats.org/officeDocument/2006/relationships/hyperlink" Target="http://www.difesa.it/Amministrazionetrasparente/direttacollaborazioneministro/Documents/DM%20performance%20per%20civ%20aree%20funz.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E414A-9FDF-4FC1-942B-304B860DC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28</Pages>
  <Words>9402</Words>
  <Characters>53595</Characters>
  <Application>Microsoft Office Word</Application>
  <DocSecurity>0</DocSecurity>
  <Lines>446</Lines>
  <Paragraphs>125</Paragraphs>
  <ScaleCrop>false</ScaleCrop>
  <Company>Comando C4 Difesa</Company>
  <LinksUpToDate>false</LinksUpToDate>
  <CharactersWithSpaces>62872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Muras, Funz. Amm/vo Dario - PERSOCIV</dc:creator>
  <dc:description/>
  <cp:lastModifiedBy>Lanotte, Funz.Amm. Raffaele - PERSOCIV</cp:lastModifiedBy>
  <cp:revision>122</cp:revision>
  <cp:lastPrinted>2021-09-02T08:54:00Z</cp:lastPrinted>
  <dcterms:created xsi:type="dcterms:W3CDTF">2021-06-04T08:02:00Z</dcterms:created>
  <dcterms:modified xsi:type="dcterms:W3CDTF">2021-10-29T12:18:00Z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Comando C4 Difesa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