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95" w:rsidRDefault="00C3766E" w:rsidP="00C3766E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C3766E">
        <w:rPr>
          <w:rFonts w:ascii="Times New Roman" w:hAnsi="Times New Roman" w:cs="Times New Roman"/>
          <w:b/>
          <w:sz w:val="28"/>
          <w:u w:val="single"/>
        </w:rPr>
        <w:t>ALLEGATO 2</w:t>
      </w:r>
    </w:p>
    <w:p w:rsidR="00CC1D53" w:rsidRDefault="00CC1D53" w:rsidP="00C3766E">
      <w:pPr>
        <w:jc w:val="right"/>
        <w:rPr>
          <w:rFonts w:ascii="Times New Roman" w:hAnsi="Times New Roman" w:cs="Times New Roman"/>
          <w:b/>
          <w:sz w:val="28"/>
          <w:u w:val="single"/>
        </w:rPr>
      </w:pPr>
    </w:p>
    <w:p w:rsidR="00C3766E" w:rsidRDefault="00CC1D53" w:rsidP="00CC1D53">
      <w:pPr>
        <w:jc w:val="center"/>
        <w:rPr>
          <w:rFonts w:ascii="Times New Roman" w:hAnsi="Times New Roman" w:cs="Times New Roman"/>
          <w:b/>
          <w:sz w:val="24"/>
        </w:rPr>
      </w:pPr>
      <w:r w:rsidRPr="00CC1D53">
        <w:rPr>
          <w:rFonts w:ascii="Times New Roman" w:hAnsi="Times New Roman" w:cs="Times New Roman"/>
          <w:b/>
          <w:sz w:val="24"/>
        </w:rPr>
        <w:t>TIPOLOGIE DI INCARICHI SUSCETTIBILI DI POSIZIONE ORGANIZZATIVA</w:t>
      </w:r>
    </w:p>
    <w:p w:rsidR="00CC1D53" w:rsidRPr="00CC1D53" w:rsidRDefault="00CC1D53" w:rsidP="00CC1D5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4850" w:type="pct"/>
        <w:tblInd w:w="344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765"/>
        <w:gridCol w:w="2610"/>
        <w:gridCol w:w="1407"/>
      </w:tblGrid>
      <w:tr w:rsidR="00C3766E" w:rsidTr="008A30D8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Incarichi normativamente previsti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Riferimento normativo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Categoria Economica</w:t>
            </w:r>
          </w:p>
        </w:tc>
      </w:tr>
      <w:tr w:rsidR="00C3766E" w:rsidTr="008A30D8">
        <w:trPr>
          <w:trHeight w:val="3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Capo servizio amministrativo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DPR 90/2010, art. 451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</w:t>
            </w:r>
          </w:p>
        </w:tc>
      </w:tr>
      <w:tr w:rsidR="00C3766E" w:rsidTr="008A30D8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Capo ufficio relazioni con il pubblico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D.Lgs.165/2001, art. 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Incarichi di rappresentanza in giudizio dell’Amministrazione conferiti presso Uffici istituzionalmente preposti alla gestione del contenzioso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D.Lgs.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165/2001 art. 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Capo gestione denaro/finanziario/patrimoniale/materiali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DPR 90/2010, art. 451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3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Titolare ufficio cassa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DPR 90/2010, art. 451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3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Ufficiale rogante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DPR 90/2010, art. 451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Consegnatario del materiale per debito di custodia tenuto alla resa del conto giudiziale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DPR 90/2010, art. 451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6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Funzionario delegato alla spesa (incarico attribuito con D.M.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Bilandife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R.D. 2440/1923 art. 54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servizio prevenzione e protezione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81/2008, art. 32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3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protocollo informatico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DPR 445/2000, art. 61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3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Incarichi funzionali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Categoria Economica</w:t>
            </w:r>
          </w:p>
        </w:tc>
      </w:tr>
      <w:tr w:rsidR="00C3766E" w:rsidTr="008A30D8">
        <w:trPr>
          <w:trHeight w:val="6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Incarichi di consulenza organicamente previsti presso gli Organi di Vertice dell'Amministrazione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6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Consulente giuridico presso gli Alti Comandi territoriali delle Forze Armate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Consigliere giuridico presso Stabilimenti, Arsenali, Poli tecnici delle FF.AA.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5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Incarichi di studio presso Uffici Legali di livello dirigenziale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9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Incarichi tecnici ad alta valenza professionale (ingegneri, architetti, psicologi, chimici, fisici, biologi, esperti qualificati e rappresentante governativo assicurazione qualità)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8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Titolarità di unità organizzativa presso Enti cd.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centrali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dell’A.D. (SS.MM., S.G.D., G.M., UU.CC. e DD.GG.)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OLE_LINK2"/>
            <w:bookmarkStart w:id="2" w:name="OLE_LINK3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  <w:bookmarkEnd w:id="1"/>
            <w:bookmarkEnd w:id="2"/>
          </w:p>
        </w:tc>
      </w:tr>
      <w:tr w:rsidR="00C3766E" w:rsidTr="008A30D8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Titolarità di unità organizzativa presso Enti cd.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periferici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dell’A.D. (Enti diversi da SS.MM., S.G.D., G.M., UU.CC, e DD.GG.)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  <w:tr w:rsidR="00C3766E" w:rsidTr="008A30D8">
        <w:trPr>
          <w:trHeight w:val="5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Capo segreteria e Segretario particolare presso segreterie di Uffici di livello Dirigenziale Generale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66E" w:rsidRDefault="00C3766E" w:rsidP="008A3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II</w:t>
            </w:r>
          </w:p>
        </w:tc>
      </w:tr>
    </w:tbl>
    <w:p w:rsidR="00C3766E" w:rsidRDefault="00C3766E"/>
    <w:sectPr w:rsidR="00C37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31"/>
    <w:rsid w:val="001F0895"/>
    <w:rsid w:val="00312F2E"/>
    <w:rsid w:val="00415031"/>
    <w:rsid w:val="006229B9"/>
    <w:rsid w:val="00843EB7"/>
    <w:rsid w:val="00903632"/>
    <w:rsid w:val="00C3766E"/>
    <w:rsid w:val="00CC1D53"/>
    <w:rsid w:val="00D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C9DC-6FC0-430A-AFBA-9DB6EEAC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Comando C4 Difesa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Cosimo, Funz. Amm. Paola - PERSOCIV</dc:creator>
  <cp:keywords/>
  <dc:description/>
  <cp:lastModifiedBy>Di Cosimo, Funz. Amm. Paola - PERSOCIV</cp:lastModifiedBy>
  <cp:revision>3</cp:revision>
  <dcterms:created xsi:type="dcterms:W3CDTF">2021-09-02T09:57:00Z</dcterms:created>
  <dcterms:modified xsi:type="dcterms:W3CDTF">2021-09-08T07:56:00Z</dcterms:modified>
</cp:coreProperties>
</file>